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AE6E" w14:textId="5D834CA8" w:rsidR="006D40D0" w:rsidRPr="005F6258" w:rsidRDefault="006D40D0">
      <w:pPr>
        <w:widowControl w:val="0"/>
        <w:jc w:val="both"/>
        <w:rPr>
          <w:rFonts w:ascii="Calisto MT" w:hAnsi="Calisto MT"/>
          <w:bCs/>
          <w:smallCaps/>
        </w:rPr>
      </w:pPr>
      <w:r>
        <w:fldChar w:fldCharType="begin"/>
      </w:r>
      <w:r>
        <w:instrText xml:space="preserve"> SEQ CHAPTER \h \r 1</w:instrText>
      </w:r>
      <w:r>
        <w:fldChar w:fldCharType="end"/>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C24659" w:rsidRPr="00C24659">
        <w:rPr>
          <w:bCs/>
          <w:smallCaps/>
        </w:rPr>
        <w:t xml:space="preserve">In the Circuit Court, Fourth </w:t>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5F6258">
        <w:rPr>
          <w:rFonts w:ascii="Calisto MT" w:hAnsi="Calisto MT"/>
          <w:bCs/>
          <w:smallCaps/>
        </w:rPr>
        <w:t xml:space="preserve">Judicial Circuit, in and for </w:t>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t>Duval County, Florida</w:t>
      </w:r>
    </w:p>
    <w:p w14:paraId="516CA606" w14:textId="77777777" w:rsidR="006D40D0" w:rsidRPr="005F6258" w:rsidRDefault="00C24659" w:rsidP="00C24659">
      <w:pPr>
        <w:widowControl w:val="0"/>
        <w:jc w:val="both"/>
        <w:rPr>
          <w:rFonts w:ascii="Calisto MT" w:hAnsi="Calisto MT"/>
          <w:bCs/>
        </w:rPr>
      </w:pPr>
      <w:r w:rsidRPr="005F6258">
        <w:rPr>
          <w:rFonts w:ascii="Calisto MT" w:hAnsi="Calisto MT"/>
          <w:bCs/>
        </w:rPr>
        <w:t>State of Florida</w:t>
      </w:r>
    </w:p>
    <w:p w14:paraId="502A1BE1" w14:textId="02EF3DA1" w:rsidR="006D40D0" w:rsidRPr="005F6258" w:rsidRDefault="00C24659">
      <w:pPr>
        <w:widowControl w:val="0"/>
        <w:jc w:val="both"/>
        <w:rPr>
          <w:rFonts w:ascii="Calisto MT" w:hAnsi="Calisto MT"/>
          <w:bCs/>
        </w:rPr>
      </w:pP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t xml:space="preserve">Case </w:t>
      </w:r>
      <w:r w:rsidR="001F1D91">
        <w:rPr>
          <w:rFonts w:ascii="Calisto MT" w:hAnsi="Calisto MT"/>
          <w:bCs/>
        </w:rPr>
        <w:t>n</w:t>
      </w:r>
      <w:r w:rsidRPr="005F6258">
        <w:rPr>
          <w:rFonts w:ascii="Calisto MT" w:hAnsi="Calisto MT"/>
          <w:bCs/>
        </w:rPr>
        <w:t>o.:</w:t>
      </w:r>
      <w:r w:rsidR="00A13FD3">
        <w:rPr>
          <w:rFonts w:ascii="Calisto MT" w:hAnsi="Calisto MT"/>
          <w:bCs/>
        </w:rPr>
        <w:t xml:space="preserve"> </w:t>
      </w:r>
      <w:r w:rsidR="00CA584D">
        <w:rPr>
          <w:rFonts w:ascii="Calisto MT" w:hAnsi="Calisto MT"/>
          <w:bCs/>
        </w:rPr>
        <w:t>16-202</w:t>
      </w:r>
      <w:r w:rsidR="00EA4077">
        <w:rPr>
          <w:rFonts w:ascii="Calisto MT" w:hAnsi="Calisto MT"/>
          <w:bCs/>
        </w:rPr>
        <w:t>1</w:t>
      </w:r>
      <w:r w:rsidR="00CA584D">
        <w:rPr>
          <w:rFonts w:ascii="Calisto MT" w:hAnsi="Calisto MT"/>
          <w:bCs/>
        </w:rPr>
        <w:t>-CF-</w:t>
      </w:r>
    </w:p>
    <w:p w14:paraId="7A7C6F8F" w14:textId="2F1BFFBD" w:rsidR="006D40D0" w:rsidRPr="005F6258" w:rsidRDefault="00C24659">
      <w:pPr>
        <w:widowControl w:val="0"/>
        <w:jc w:val="both"/>
        <w:rPr>
          <w:rFonts w:ascii="Calisto MT" w:hAnsi="Calisto MT"/>
          <w:bCs/>
        </w:rPr>
      </w:pPr>
      <w:r w:rsidRPr="005F6258">
        <w:rPr>
          <w:rFonts w:ascii="Calisto MT" w:hAnsi="Calisto MT"/>
          <w:bCs/>
        </w:rPr>
        <w:t>v.</w:t>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t>Division: C</w:t>
      </w:r>
      <w:r w:rsidR="00456D71" w:rsidRPr="005F6258">
        <w:rPr>
          <w:rFonts w:ascii="Calisto MT" w:hAnsi="Calisto MT"/>
          <w:bCs/>
        </w:rPr>
        <w:t>R</w:t>
      </w:r>
      <w:r w:rsidRPr="005F6258">
        <w:rPr>
          <w:rFonts w:ascii="Calisto MT" w:hAnsi="Calisto MT"/>
          <w:bCs/>
        </w:rPr>
        <w:t>-H</w:t>
      </w:r>
    </w:p>
    <w:p w14:paraId="12D0C593" w14:textId="77777777" w:rsidR="006D40D0" w:rsidRPr="005F6258" w:rsidRDefault="006D40D0">
      <w:pPr>
        <w:widowControl w:val="0"/>
        <w:jc w:val="both"/>
        <w:rPr>
          <w:rFonts w:ascii="Calisto MT" w:hAnsi="Calisto MT"/>
          <w:bCs/>
        </w:rPr>
      </w:pPr>
    </w:p>
    <w:p w14:paraId="6E385F5B" w14:textId="36782891" w:rsidR="006D40D0" w:rsidRPr="005F6258" w:rsidRDefault="00C24659">
      <w:pPr>
        <w:widowControl w:val="0"/>
        <w:jc w:val="both"/>
        <w:rPr>
          <w:rFonts w:ascii="Calisto MT" w:hAnsi="Calisto MT"/>
          <w:bCs/>
        </w:rPr>
      </w:pPr>
      <w:r w:rsidRPr="005F6258">
        <w:rPr>
          <w:rFonts w:ascii="Calisto MT" w:hAnsi="Calisto MT"/>
          <w:bCs/>
        </w:rPr>
        <w:t>,</w:t>
      </w:r>
    </w:p>
    <w:p w14:paraId="03AF26CA" w14:textId="77777777" w:rsidR="004A645F" w:rsidRPr="005F6258" w:rsidRDefault="004A645F">
      <w:pPr>
        <w:widowControl w:val="0"/>
        <w:jc w:val="both"/>
        <w:rPr>
          <w:rFonts w:ascii="Calisto MT" w:hAnsi="Calisto MT"/>
          <w:bCs/>
        </w:rPr>
      </w:pPr>
    </w:p>
    <w:p w14:paraId="716FC941" w14:textId="77777777" w:rsidR="006D40D0" w:rsidRPr="005F6258" w:rsidRDefault="00C24659">
      <w:pPr>
        <w:widowControl w:val="0"/>
        <w:jc w:val="both"/>
        <w:rPr>
          <w:rFonts w:ascii="Calisto MT" w:hAnsi="Calisto MT"/>
          <w:bCs/>
        </w:rPr>
      </w:pPr>
      <w:r w:rsidRPr="005F6258">
        <w:rPr>
          <w:rFonts w:ascii="Calisto MT" w:hAnsi="Calisto MT"/>
          <w:bCs/>
        </w:rPr>
        <w:tab/>
        <w:t>Defendant.</w:t>
      </w:r>
    </w:p>
    <w:p w14:paraId="6888B374" w14:textId="77777777" w:rsidR="006D40D0" w:rsidRPr="005F6258" w:rsidRDefault="00C24659">
      <w:pPr>
        <w:widowControl w:val="0"/>
        <w:jc w:val="both"/>
        <w:rPr>
          <w:rFonts w:ascii="Calisto MT" w:hAnsi="Calisto MT"/>
        </w:rPr>
      </w:pPr>
      <w:r w:rsidRPr="005F6258">
        <w:rPr>
          <w:rFonts w:ascii="Calisto MT" w:hAnsi="Calisto MT"/>
          <w:bCs/>
        </w:rPr>
        <w:t>_____________________________/</w:t>
      </w:r>
    </w:p>
    <w:p w14:paraId="5F595842" w14:textId="77777777" w:rsidR="006D40D0" w:rsidRPr="005F6258" w:rsidRDefault="006D40D0">
      <w:pPr>
        <w:widowControl w:val="0"/>
        <w:jc w:val="both"/>
        <w:rPr>
          <w:rFonts w:ascii="Calisto MT" w:hAnsi="Calisto MT"/>
        </w:rPr>
      </w:pPr>
    </w:p>
    <w:p w14:paraId="10C99C18" w14:textId="4090C315" w:rsidR="00456D71" w:rsidRDefault="00C24659" w:rsidP="768B4365">
      <w:pPr>
        <w:widowControl w:val="0"/>
        <w:jc w:val="center"/>
        <w:rPr>
          <w:rFonts w:ascii="Calisto MT" w:hAnsi="Calisto MT"/>
          <w:bCs/>
          <w:smallCaps/>
        </w:rPr>
      </w:pPr>
      <w:r w:rsidRPr="005F6258">
        <w:rPr>
          <w:rFonts w:ascii="Calisto MT" w:hAnsi="Calisto MT"/>
          <w:bCs/>
          <w:smallCaps/>
        </w:rPr>
        <w:t xml:space="preserve">Order </w:t>
      </w:r>
      <w:r w:rsidR="00EE375B">
        <w:rPr>
          <w:rFonts w:ascii="Calisto MT" w:hAnsi="Calisto MT"/>
          <w:bCs/>
          <w:smallCaps/>
        </w:rPr>
        <w:t>Deny</w:t>
      </w:r>
      <w:r w:rsidR="008B19A6">
        <w:rPr>
          <w:rFonts w:ascii="Calisto MT" w:hAnsi="Calisto MT"/>
          <w:bCs/>
          <w:smallCaps/>
        </w:rPr>
        <w:t>ing</w:t>
      </w:r>
      <w:r w:rsidR="00CA584D">
        <w:rPr>
          <w:rFonts w:ascii="Calisto MT" w:hAnsi="Calisto MT"/>
          <w:bCs/>
          <w:smallCaps/>
        </w:rPr>
        <w:t xml:space="preserve"> </w:t>
      </w:r>
      <w:r w:rsidR="008945D3">
        <w:rPr>
          <w:rFonts w:ascii="Calisto MT" w:hAnsi="Calisto MT"/>
          <w:bCs/>
          <w:smallCaps/>
        </w:rPr>
        <w:t>Defendant’s</w:t>
      </w:r>
      <w:r w:rsidR="00456D71" w:rsidRPr="005F6258">
        <w:rPr>
          <w:rFonts w:ascii="Calisto MT" w:hAnsi="Calisto MT"/>
          <w:bCs/>
          <w:smallCaps/>
        </w:rPr>
        <w:t xml:space="preserve"> Motion</w:t>
      </w:r>
      <w:r w:rsidR="00CA584D">
        <w:rPr>
          <w:rFonts w:ascii="Calisto MT" w:hAnsi="Calisto MT"/>
          <w:bCs/>
          <w:smallCaps/>
        </w:rPr>
        <w:t xml:space="preserve"> </w:t>
      </w:r>
      <w:r w:rsidR="0009243D">
        <w:rPr>
          <w:rFonts w:ascii="Calisto MT" w:hAnsi="Calisto MT"/>
          <w:bCs/>
          <w:smallCaps/>
        </w:rPr>
        <w:t xml:space="preserve">to </w:t>
      </w:r>
      <w:r w:rsidR="009A2288">
        <w:rPr>
          <w:rFonts w:ascii="Calisto MT" w:hAnsi="Calisto MT"/>
          <w:bCs/>
          <w:smallCaps/>
        </w:rPr>
        <w:t>___</w:t>
      </w:r>
    </w:p>
    <w:p w14:paraId="2EC77FA2" w14:textId="77777777" w:rsidR="00A13FD3" w:rsidRPr="005F6258" w:rsidRDefault="00A13FD3" w:rsidP="768B4365">
      <w:pPr>
        <w:widowControl w:val="0"/>
        <w:jc w:val="center"/>
        <w:rPr>
          <w:rFonts w:ascii="Calisto MT" w:hAnsi="Calisto MT"/>
          <w:bCs/>
          <w:smallCaps/>
        </w:rPr>
      </w:pPr>
    </w:p>
    <w:p w14:paraId="23C8214D" w14:textId="410802D0" w:rsidR="00D75937" w:rsidRDefault="00456D71" w:rsidP="4E7D2F5C">
      <w:pPr>
        <w:widowControl w:val="0"/>
        <w:spacing w:line="480" w:lineRule="auto"/>
        <w:rPr>
          <w:rFonts w:ascii="Calisto MT" w:hAnsi="Calisto MT"/>
          <w:smallCaps/>
        </w:rPr>
      </w:pPr>
      <w:r w:rsidRPr="005F6258">
        <w:rPr>
          <w:rFonts w:ascii="Calisto MT" w:hAnsi="Calisto MT"/>
          <w:bCs/>
          <w:smallCaps/>
        </w:rPr>
        <w:tab/>
      </w:r>
      <w:r w:rsidRPr="4E7D2F5C">
        <w:rPr>
          <w:rFonts w:ascii="Calisto MT" w:hAnsi="Calisto MT"/>
          <w:smallCaps/>
        </w:rPr>
        <w:t xml:space="preserve">This cause </w:t>
      </w:r>
      <w:r w:rsidR="00856F09">
        <w:rPr>
          <w:rFonts w:ascii="Calisto MT" w:hAnsi="Calisto MT"/>
        </w:rPr>
        <w:t xml:space="preserve">came </w:t>
      </w:r>
      <w:r w:rsidR="00621404" w:rsidRPr="4E7D2F5C">
        <w:rPr>
          <w:rFonts w:ascii="Calisto MT" w:hAnsi="Calisto MT"/>
        </w:rPr>
        <w:t xml:space="preserve">before this Court </w:t>
      </w:r>
      <w:r w:rsidR="00C954C1" w:rsidRPr="4E7D2F5C">
        <w:rPr>
          <w:rFonts w:ascii="Calisto MT" w:hAnsi="Calisto MT"/>
        </w:rPr>
        <w:t>for hearing on</w:t>
      </w:r>
      <w:r w:rsidR="00A13FD3">
        <w:rPr>
          <w:rFonts w:ascii="Calisto MT" w:hAnsi="Calisto MT"/>
        </w:rPr>
        <w:t xml:space="preserve"> </w:t>
      </w:r>
      <w:r w:rsidR="009A2288">
        <w:rPr>
          <w:rFonts w:ascii="Calisto MT" w:hAnsi="Calisto MT"/>
        </w:rPr>
        <w:t>_____</w:t>
      </w:r>
      <w:r w:rsidR="00E43F95" w:rsidRPr="4E7D2F5C">
        <w:rPr>
          <w:rFonts w:ascii="Calisto MT" w:hAnsi="Calisto MT"/>
        </w:rPr>
        <w:t xml:space="preserve">, 2021 </w:t>
      </w:r>
      <w:r w:rsidR="00621404" w:rsidRPr="4E7D2F5C">
        <w:rPr>
          <w:rFonts w:ascii="Calisto MT" w:hAnsi="Calisto MT"/>
        </w:rPr>
        <w:t xml:space="preserve">on </w:t>
      </w:r>
      <w:r w:rsidR="00856F09" w:rsidRPr="4E7D2F5C">
        <w:rPr>
          <w:rFonts w:ascii="Calisto MT" w:hAnsi="Calisto MT"/>
        </w:rPr>
        <w:t xml:space="preserve">Defendant’s </w:t>
      </w:r>
      <w:r w:rsidR="00621404" w:rsidRPr="4E7D2F5C">
        <w:rPr>
          <w:rFonts w:ascii="Calisto MT" w:hAnsi="Calisto MT"/>
        </w:rPr>
        <w:t>Motion</w:t>
      </w:r>
      <w:r w:rsidR="00C954C1" w:rsidRPr="4E7D2F5C">
        <w:rPr>
          <w:rFonts w:ascii="Calisto MT" w:hAnsi="Calisto MT"/>
        </w:rPr>
        <w:t xml:space="preserve"> to</w:t>
      </w:r>
      <w:r w:rsidR="009A2288">
        <w:rPr>
          <w:rFonts w:ascii="Calisto MT" w:hAnsi="Calisto MT"/>
        </w:rPr>
        <w:t xml:space="preserve"> </w:t>
      </w:r>
      <w:r w:rsidR="007829CF">
        <w:rPr>
          <w:rFonts w:ascii="Calisto MT" w:hAnsi="Calisto MT"/>
        </w:rPr>
        <w:t>[insert title of motion]</w:t>
      </w:r>
      <w:r w:rsidR="00684FE3" w:rsidRPr="4E7D2F5C">
        <w:rPr>
          <w:rFonts w:ascii="Calisto MT" w:hAnsi="Calisto MT"/>
        </w:rPr>
        <w:t xml:space="preserve">. The Court having </w:t>
      </w:r>
      <w:r w:rsidR="002D7C59" w:rsidRPr="4E7D2F5C">
        <w:rPr>
          <w:rFonts w:ascii="Calisto MT" w:hAnsi="Calisto MT"/>
        </w:rPr>
        <w:t>heard argument of counsel</w:t>
      </w:r>
      <w:r w:rsidR="009A2288">
        <w:rPr>
          <w:rFonts w:ascii="Calisto MT" w:hAnsi="Calisto MT"/>
        </w:rPr>
        <w:t xml:space="preserve">, </w:t>
      </w:r>
      <w:r w:rsidR="007829CF">
        <w:rPr>
          <w:rFonts w:ascii="Calisto MT" w:hAnsi="Calisto MT"/>
        </w:rPr>
        <w:t>[</w:t>
      </w:r>
      <w:r w:rsidR="009A2288">
        <w:rPr>
          <w:rFonts w:ascii="Calisto MT" w:hAnsi="Calisto MT"/>
        </w:rPr>
        <w:t xml:space="preserve">taken evidence,] </w:t>
      </w:r>
      <w:r w:rsidR="002D7C59" w:rsidRPr="4E7D2F5C">
        <w:rPr>
          <w:rFonts w:ascii="Calisto MT" w:hAnsi="Calisto MT"/>
        </w:rPr>
        <w:t xml:space="preserve">and being otherwise informed in the premises, </w:t>
      </w:r>
      <w:r w:rsidR="00EE375B">
        <w:rPr>
          <w:rFonts w:ascii="Calisto MT" w:hAnsi="Calisto MT"/>
          <w:smallCaps/>
        </w:rPr>
        <w:t>denies</w:t>
      </w:r>
      <w:r w:rsidR="00856F09" w:rsidRPr="4E7D2F5C">
        <w:rPr>
          <w:rFonts w:ascii="Calisto MT" w:hAnsi="Calisto MT"/>
        </w:rPr>
        <w:t xml:space="preserve"> Defendant’s</w:t>
      </w:r>
      <w:r w:rsidR="00A65985" w:rsidRPr="4E7D2F5C">
        <w:rPr>
          <w:rFonts w:ascii="Calisto MT" w:hAnsi="Calisto MT"/>
        </w:rPr>
        <w:t xml:space="preserve"> </w:t>
      </w:r>
      <w:r w:rsidR="00247DA5" w:rsidRPr="4E7D2F5C">
        <w:rPr>
          <w:rFonts w:ascii="Calisto MT" w:hAnsi="Calisto MT"/>
        </w:rPr>
        <w:t>Motion</w:t>
      </w:r>
      <w:r w:rsidR="00D75937" w:rsidRPr="4E7D2F5C">
        <w:rPr>
          <w:rFonts w:ascii="Calisto MT" w:hAnsi="Calisto MT"/>
        </w:rPr>
        <w:t>, finding as follows</w:t>
      </w:r>
      <w:r w:rsidR="00D75937" w:rsidRPr="4E7D2F5C">
        <w:rPr>
          <w:rFonts w:ascii="Calisto MT" w:hAnsi="Calisto MT"/>
          <w:smallCaps/>
        </w:rPr>
        <w:t>:</w:t>
      </w:r>
    </w:p>
    <w:p w14:paraId="44D55C6A" w14:textId="62D1B0AE" w:rsidR="00BE2027" w:rsidRPr="00301BC9" w:rsidRDefault="00EE0B51" w:rsidP="00BE2027">
      <w:pPr>
        <w:pStyle w:val="ListParagraph"/>
        <w:widowControl w:val="0"/>
        <w:numPr>
          <w:ilvl w:val="0"/>
          <w:numId w:val="3"/>
        </w:numPr>
        <w:tabs>
          <w:tab w:val="left" w:pos="720"/>
          <w:tab w:val="left" w:pos="990"/>
        </w:tabs>
        <w:spacing w:line="480" w:lineRule="auto"/>
        <w:ind w:left="0" w:firstLine="720"/>
        <w:rPr>
          <w:rFonts w:ascii="Calisto MT" w:hAnsi="Calisto MT"/>
          <w:bCs/>
          <w:sz w:val="24"/>
          <w:szCs w:val="24"/>
        </w:rPr>
      </w:pPr>
      <w:r>
        <w:rPr>
          <w:rFonts w:ascii="Calisto MT" w:hAnsi="Calisto MT"/>
          <w:bCs/>
          <w:sz w:val="24"/>
          <w:szCs w:val="24"/>
        </w:rPr>
        <w:t>On</w:t>
      </w:r>
      <w:r w:rsidR="004B3E94">
        <w:rPr>
          <w:rFonts w:ascii="Calisto MT" w:hAnsi="Calisto MT"/>
          <w:bCs/>
          <w:sz w:val="24"/>
          <w:szCs w:val="24"/>
        </w:rPr>
        <w:t xml:space="preserve"> </w:t>
      </w:r>
      <w:r w:rsidR="6F1A9778" w:rsidRPr="0A18E605">
        <w:rPr>
          <w:rFonts w:ascii="Calisto MT" w:hAnsi="Calisto MT"/>
          <w:sz w:val="24"/>
          <w:szCs w:val="24"/>
        </w:rPr>
        <w:t>_________</w:t>
      </w:r>
      <w:r w:rsidR="004B3E94" w:rsidRPr="0A18E605">
        <w:rPr>
          <w:rFonts w:ascii="Calisto MT" w:hAnsi="Calisto MT"/>
          <w:sz w:val="24"/>
          <w:szCs w:val="24"/>
        </w:rPr>
        <w:t>,</w:t>
      </w:r>
      <w:r w:rsidR="004B3E94">
        <w:rPr>
          <w:rFonts w:ascii="Calisto MT" w:hAnsi="Calisto MT"/>
          <w:bCs/>
          <w:sz w:val="24"/>
          <w:szCs w:val="24"/>
        </w:rPr>
        <w:t xml:space="preserve"> 2021</w:t>
      </w:r>
      <w:r>
        <w:rPr>
          <w:rFonts w:ascii="Calisto MT" w:hAnsi="Calisto MT"/>
          <w:bCs/>
          <w:sz w:val="24"/>
          <w:szCs w:val="24"/>
        </w:rPr>
        <w:t xml:space="preserve">, Defendant was arrested </w:t>
      </w:r>
      <w:r w:rsidR="004B3E94">
        <w:rPr>
          <w:rFonts w:ascii="Calisto MT" w:hAnsi="Calisto MT"/>
          <w:bCs/>
          <w:sz w:val="24"/>
          <w:szCs w:val="24"/>
        </w:rPr>
        <w:t>for</w:t>
      </w:r>
      <w:r w:rsidR="009A2288">
        <w:rPr>
          <w:rFonts w:ascii="Calisto MT" w:hAnsi="Calisto MT"/>
          <w:bCs/>
          <w:sz w:val="24"/>
          <w:szCs w:val="24"/>
        </w:rPr>
        <w:t xml:space="preserve"> ____</w:t>
      </w:r>
      <w:r w:rsidR="008367BE">
        <w:rPr>
          <w:rFonts w:ascii="Calisto MT" w:hAnsi="Calisto MT"/>
          <w:bCs/>
          <w:sz w:val="24"/>
          <w:szCs w:val="24"/>
        </w:rPr>
        <w:t xml:space="preserve">. </w:t>
      </w:r>
      <w:r w:rsidR="00CA221D">
        <w:rPr>
          <w:rFonts w:ascii="Calisto MT" w:hAnsi="Calisto MT"/>
          <w:bCs/>
          <w:sz w:val="24"/>
          <w:szCs w:val="24"/>
        </w:rPr>
        <w:t>Bond was set at first appearance at $</w:t>
      </w:r>
      <w:r w:rsidR="009A2288">
        <w:rPr>
          <w:rFonts w:ascii="Calisto MT" w:hAnsi="Calisto MT"/>
          <w:bCs/>
          <w:sz w:val="24"/>
          <w:szCs w:val="24"/>
        </w:rPr>
        <w:t>___</w:t>
      </w:r>
      <w:r w:rsidR="00FA2F4C" w:rsidRPr="00301BC9">
        <w:rPr>
          <w:rFonts w:ascii="Calisto MT" w:hAnsi="Calisto MT"/>
          <w:bCs/>
          <w:sz w:val="24"/>
          <w:szCs w:val="24"/>
        </w:rPr>
        <w:t>.</w:t>
      </w:r>
      <w:r w:rsidR="00991A7C">
        <w:rPr>
          <w:rFonts w:ascii="Calisto MT" w:hAnsi="Calisto MT"/>
          <w:bCs/>
          <w:sz w:val="24"/>
          <w:szCs w:val="24"/>
        </w:rPr>
        <w:t xml:space="preserve"> </w:t>
      </w:r>
      <w:r w:rsidR="00991A7C">
        <w:rPr>
          <w:rFonts w:ascii="Calisto MT" w:hAnsi="Calisto MT"/>
          <w:bCs/>
          <w:sz w:val="24"/>
          <w:szCs w:val="24"/>
        </w:rPr>
        <w:t>[Alternatively: Defendant was by charged by information with __________. Bond is set at $______ for ___________.]</w:t>
      </w:r>
    </w:p>
    <w:p w14:paraId="2E22C98F" w14:textId="382B9A0B" w:rsidR="00C022CB" w:rsidRPr="00BC5540" w:rsidRDefault="007A07E3" w:rsidP="00BC5540">
      <w:pPr>
        <w:pStyle w:val="ListParagraph"/>
        <w:widowControl w:val="0"/>
        <w:numPr>
          <w:ilvl w:val="0"/>
          <w:numId w:val="3"/>
        </w:numPr>
        <w:tabs>
          <w:tab w:val="left" w:pos="720"/>
          <w:tab w:val="left" w:pos="990"/>
        </w:tabs>
        <w:spacing w:line="480" w:lineRule="auto"/>
        <w:ind w:left="0" w:firstLine="720"/>
        <w:rPr>
          <w:rFonts w:ascii="Calisto MT" w:hAnsi="Calisto MT"/>
          <w:bCs/>
          <w:sz w:val="24"/>
          <w:szCs w:val="24"/>
        </w:rPr>
      </w:pPr>
      <w:r>
        <w:rPr>
          <w:rFonts w:ascii="Calisto MT" w:hAnsi="Calisto MT"/>
          <w:bCs/>
          <w:sz w:val="24"/>
          <w:szCs w:val="24"/>
        </w:rPr>
        <w:t>“</w:t>
      </w:r>
      <w:r w:rsidRPr="007A07E3">
        <w:rPr>
          <w:rFonts w:ascii="Calisto MT" w:hAnsi="Calisto MT"/>
          <w:bCs/>
          <w:sz w:val="24"/>
          <w:szCs w:val="24"/>
        </w:rPr>
        <w:t>The purpose of a bail determination in criminal proceedings is to ensure the appearance of the criminal defendant at subsequent proceedings and to protect the community against unreasonable danger from the criminal defendant.</w:t>
      </w:r>
      <w:r>
        <w:rPr>
          <w:rFonts w:ascii="Calisto MT" w:hAnsi="Calisto MT"/>
          <w:bCs/>
          <w:sz w:val="24"/>
          <w:szCs w:val="24"/>
        </w:rPr>
        <w:t>” Fla. Stat. § 903.046</w:t>
      </w:r>
      <w:r w:rsidR="00A21A30">
        <w:rPr>
          <w:rFonts w:ascii="Calisto MT" w:hAnsi="Calisto MT"/>
          <w:bCs/>
          <w:sz w:val="24"/>
          <w:szCs w:val="24"/>
        </w:rPr>
        <w:t xml:space="preserve">(1). </w:t>
      </w:r>
      <w:r w:rsidR="004D30E7" w:rsidRPr="00301BC9">
        <w:rPr>
          <w:rFonts w:ascii="Calisto MT" w:hAnsi="Calisto MT"/>
          <w:bCs/>
          <w:sz w:val="24"/>
          <w:szCs w:val="24"/>
        </w:rPr>
        <w:t>Florida has</w:t>
      </w:r>
      <w:r w:rsidR="00AA5130" w:rsidRPr="00301BC9">
        <w:rPr>
          <w:rFonts w:ascii="Calisto MT" w:hAnsi="Calisto MT"/>
          <w:bCs/>
          <w:sz w:val="24"/>
          <w:szCs w:val="24"/>
        </w:rPr>
        <w:t xml:space="preserve"> a presumption for pre-trial release</w:t>
      </w:r>
      <w:r w:rsidR="004D30E7" w:rsidRPr="00301BC9">
        <w:rPr>
          <w:rFonts w:ascii="Calisto MT" w:hAnsi="Calisto MT"/>
          <w:bCs/>
          <w:sz w:val="24"/>
          <w:szCs w:val="24"/>
        </w:rPr>
        <w:t xml:space="preserve"> </w:t>
      </w:r>
      <w:r w:rsidR="00AA5130" w:rsidRPr="00301BC9">
        <w:rPr>
          <w:rFonts w:ascii="Calisto MT" w:hAnsi="Calisto MT"/>
          <w:bCs/>
          <w:sz w:val="24"/>
          <w:szCs w:val="24"/>
        </w:rPr>
        <w:t>on non-monetary conditions</w:t>
      </w:r>
      <w:r w:rsidR="00AA5130" w:rsidRPr="2F2831C3">
        <w:rPr>
          <w:rFonts w:ascii="Calisto MT" w:hAnsi="Calisto MT"/>
          <w:sz w:val="24"/>
          <w:szCs w:val="24"/>
        </w:rPr>
        <w:t>.</w:t>
      </w:r>
      <w:r w:rsidR="00AA5130" w:rsidRPr="00301BC9">
        <w:rPr>
          <w:rFonts w:ascii="Calisto MT" w:hAnsi="Calisto MT"/>
          <w:bCs/>
          <w:sz w:val="24"/>
          <w:szCs w:val="24"/>
        </w:rPr>
        <w:t xml:space="preserve"> </w:t>
      </w:r>
      <w:r w:rsidR="00A21A30">
        <w:rPr>
          <w:rFonts w:ascii="Calisto MT" w:hAnsi="Calisto MT"/>
          <w:bCs/>
          <w:sz w:val="24"/>
          <w:szCs w:val="24"/>
        </w:rPr>
        <w:t>Fla. Stat. §</w:t>
      </w:r>
      <w:r w:rsidR="00AA5130" w:rsidRPr="00301BC9">
        <w:rPr>
          <w:rFonts w:ascii="Calisto MT" w:hAnsi="Calisto MT"/>
          <w:bCs/>
          <w:sz w:val="24"/>
          <w:szCs w:val="24"/>
        </w:rPr>
        <w:t xml:space="preserve"> 907.041(3)(a)</w:t>
      </w:r>
      <w:r w:rsidR="001E0790">
        <w:rPr>
          <w:rFonts w:ascii="Calisto MT" w:hAnsi="Calisto MT"/>
          <w:bCs/>
          <w:sz w:val="24"/>
          <w:szCs w:val="24"/>
        </w:rPr>
        <w:t xml:space="preserve">. </w:t>
      </w:r>
      <w:r w:rsidR="000F4C39" w:rsidRPr="00301BC9">
        <w:rPr>
          <w:rFonts w:ascii="Calisto MT" w:hAnsi="Calisto MT"/>
          <w:bCs/>
          <w:sz w:val="24"/>
          <w:szCs w:val="24"/>
        </w:rPr>
        <w:t xml:space="preserve">However, </w:t>
      </w:r>
      <w:r w:rsidR="00675292">
        <w:rPr>
          <w:rFonts w:ascii="Calisto MT" w:hAnsi="Calisto MT"/>
          <w:bCs/>
          <w:sz w:val="24"/>
          <w:szCs w:val="24"/>
        </w:rPr>
        <w:t xml:space="preserve">monetary conditions may be imposed </w:t>
      </w:r>
      <w:r w:rsidR="00715EA6">
        <w:rPr>
          <w:rFonts w:ascii="Calisto MT" w:hAnsi="Calisto MT"/>
          <w:bCs/>
          <w:sz w:val="24"/>
          <w:szCs w:val="24"/>
        </w:rPr>
        <w:t>“</w:t>
      </w:r>
      <w:r w:rsidR="00715EA6" w:rsidRPr="00715EA6">
        <w:rPr>
          <w:rFonts w:ascii="Calisto MT" w:hAnsi="Calisto MT"/>
          <w:bCs/>
          <w:sz w:val="24"/>
          <w:szCs w:val="24"/>
        </w:rPr>
        <w:t>if it is determined that such monetary conditions are necessary to assure the presence of the person at trial or at other proceedings, to protect the community from risk of physical harm to persons, to assure the presence of the accused at trial, or to assure the integrity of the judicial process.</w:t>
      </w:r>
      <w:r w:rsidR="00715EA6">
        <w:rPr>
          <w:rFonts w:ascii="Calisto MT" w:hAnsi="Calisto MT"/>
          <w:bCs/>
          <w:sz w:val="24"/>
          <w:szCs w:val="24"/>
        </w:rPr>
        <w:t>” Fla. Stat. § 907.041(3)(a</w:t>
      </w:r>
      <w:r w:rsidR="00715EA6" w:rsidRPr="00BC5540">
        <w:rPr>
          <w:rFonts w:ascii="Calisto MT" w:hAnsi="Calisto MT"/>
          <w:bCs/>
          <w:sz w:val="24"/>
          <w:szCs w:val="24"/>
        </w:rPr>
        <w:t xml:space="preserve">). </w:t>
      </w:r>
      <w:r w:rsidR="009A6223">
        <w:rPr>
          <w:rFonts w:ascii="Calisto MT" w:hAnsi="Calisto MT"/>
          <w:bCs/>
          <w:sz w:val="24"/>
          <w:szCs w:val="24"/>
        </w:rPr>
        <w:t xml:space="preserve">“When determining </w:t>
      </w:r>
      <w:r w:rsidR="00006465">
        <w:rPr>
          <w:rFonts w:ascii="Calisto MT" w:hAnsi="Calisto MT"/>
          <w:bCs/>
          <w:sz w:val="24"/>
          <w:szCs w:val="24"/>
        </w:rPr>
        <w:t xml:space="preserve">. . . what bail or . . . conditions [of release] </w:t>
      </w:r>
      <w:r w:rsidR="00006465">
        <w:rPr>
          <w:rFonts w:ascii="Calisto MT" w:hAnsi="Calisto MT"/>
          <w:bCs/>
          <w:sz w:val="24"/>
          <w:szCs w:val="24"/>
        </w:rPr>
        <w:lastRenderedPageBreak/>
        <w:t>may be</w:t>
      </w:r>
      <w:r w:rsidR="004D68E0" w:rsidRPr="00BC5540">
        <w:rPr>
          <w:rFonts w:ascii="Calisto MT" w:hAnsi="Calisto MT"/>
          <w:bCs/>
          <w:sz w:val="24"/>
          <w:szCs w:val="24"/>
        </w:rPr>
        <w:t xml:space="preserve">, the </w:t>
      </w:r>
      <w:r w:rsidR="00656125">
        <w:rPr>
          <w:rFonts w:ascii="Calisto MT" w:hAnsi="Calisto MT"/>
          <w:bCs/>
          <w:sz w:val="24"/>
          <w:szCs w:val="24"/>
        </w:rPr>
        <w:t>c</w:t>
      </w:r>
      <w:r w:rsidR="004D68E0" w:rsidRPr="00BC5540">
        <w:rPr>
          <w:rFonts w:ascii="Calisto MT" w:hAnsi="Calisto MT"/>
          <w:bCs/>
          <w:sz w:val="24"/>
          <w:szCs w:val="24"/>
        </w:rPr>
        <w:t xml:space="preserve">ourt </w:t>
      </w:r>
      <w:r w:rsidR="00C63DAF">
        <w:rPr>
          <w:rFonts w:ascii="Calisto MT" w:hAnsi="Calisto MT"/>
          <w:bCs/>
          <w:sz w:val="24"/>
          <w:szCs w:val="24"/>
        </w:rPr>
        <w:t>shall</w:t>
      </w:r>
      <w:r w:rsidR="004D68E0" w:rsidRPr="00BC5540">
        <w:rPr>
          <w:rFonts w:ascii="Calisto MT" w:hAnsi="Calisto MT"/>
          <w:bCs/>
          <w:sz w:val="24"/>
          <w:szCs w:val="24"/>
        </w:rPr>
        <w:t xml:space="preserve"> consider:</w:t>
      </w:r>
      <w:r w:rsidR="00E929B6">
        <w:rPr>
          <w:rFonts w:ascii="Calisto MT" w:hAnsi="Calisto MT"/>
          <w:bCs/>
          <w:sz w:val="24"/>
          <w:szCs w:val="24"/>
        </w:rPr>
        <w:t>”</w:t>
      </w:r>
      <w:r w:rsidR="004D68E0" w:rsidRPr="00BC5540">
        <w:rPr>
          <w:rFonts w:ascii="Calisto MT" w:hAnsi="Calisto MT"/>
          <w:bCs/>
          <w:sz w:val="24"/>
          <w:szCs w:val="24"/>
        </w:rPr>
        <w:t xml:space="preserve"> (</w:t>
      </w:r>
      <w:r w:rsidR="00446771">
        <w:rPr>
          <w:rFonts w:ascii="Calisto MT" w:hAnsi="Calisto MT"/>
          <w:bCs/>
          <w:sz w:val="24"/>
          <w:szCs w:val="24"/>
        </w:rPr>
        <w:t>a</w:t>
      </w:r>
      <w:r w:rsidR="004D68E0" w:rsidRPr="00BC5540">
        <w:rPr>
          <w:rFonts w:ascii="Calisto MT" w:hAnsi="Calisto MT"/>
          <w:bCs/>
          <w:sz w:val="24"/>
          <w:szCs w:val="24"/>
        </w:rPr>
        <w:t>) the nature of the offense; (</w:t>
      </w:r>
      <w:r w:rsidR="00446771">
        <w:rPr>
          <w:rFonts w:ascii="Calisto MT" w:hAnsi="Calisto MT"/>
          <w:bCs/>
          <w:sz w:val="24"/>
          <w:szCs w:val="24"/>
        </w:rPr>
        <w:t>b</w:t>
      </w:r>
      <w:r w:rsidR="004D68E0" w:rsidRPr="00BC5540">
        <w:rPr>
          <w:rFonts w:ascii="Calisto MT" w:hAnsi="Calisto MT"/>
          <w:bCs/>
          <w:sz w:val="24"/>
          <w:szCs w:val="24"/>
        </w:rPr>
        <w:t>) the weight of the evidence; (</w:t>
      </w:r>
      <w:r w:rsidR="00446771">
        <w:rPr>
          <w:rFonts w:ascii="Calisto MT" w:hAnsi="Calisto MT"/>
          <w:bCs/>
          <w:sz w:val="24"/>
          <w:szCs w:val="24"/>
        </w:rPr>
        <w:t>c</w:t>
      </w:r>
      <w:r w:rsidR="004D68E0" w:rsidRPr="00BC5540">
        <w:rPr>
          <w:rFonts w:ascii="Calisto MT" w:hAnsi="Calisto MT"/>
          <w:bCs/>
          <w:sz w:val="24"/>
          <w:szCs w:val="24"/>
        </w:rPr>
        <w:t>) the defendant's family</w:t>
      </w:r>
      <w:r w:rsidR="00523346">
        <w:rPr>
          <w:rFonts w:ascii="Calisto MT" w:hAnsi="Calisto MT"/>
          <w:bCs/>
          <w:sz w:val="24"/>
          <w:szCs w:val="24"/>
        </w:rPr>
        <w:t xml:space="preserve"> and</w:t>
      </w:r>
      <w:r w:rsidR="004D68E0" w:rsidRPr="00BC5540">
        <w:rPr>
          <w:rFonts w:ascii="Calisto MT" w:hAnsi="Calisto MT"/>
          <w:bCs/>
          <w:sz w:val="24"/>
          <w:szCs w:val="24"/>
        </w:rPr>
        <w:t xml:space="preserve"> </w:t>
      </w:r>
      <w:r w:rsidR="00E929B6">
        <w:rPr>
          <w:rFonts w:ascii="Calisto MT" w:hAnsi="Calisto MT"/>
          <w:bCs/>
          <w:sz w:val="24"/>
          <w:szCs w:val="24"/>
        </w:rPr>
        <w:t xml:space="preserve">community </w:t>
      </w:r>
      <w:r w:rsidR="004D68E0" w:rsidRPr="00BC5540">
        <w:rPr>
          <w:rFonts w:ascii="Calisto MT" w:hAnsi="Calisto MT"/>
          <w:bCs/>
          <w:sz w:val="24"/>
          <w:szCs w:val="24"/>
        </w:rPr>
        <w:t>ties</w:t>
      </w:r>
      <w:r w:rsidR="00E929B6">
        <w:rPr>
          <w:rFonts w:ascii="Calisto MT" w:hAnsi="Calisto MT"/>
          <w:bCs/>
          <w:sz w:val="24"/>
          <w:szCs w:val="24"/>
        </w:rPr>
        <w:t>, employment</w:t>
      </w:r>
      <w:r w:rsidR="00667137">
        <w:rPr>
          <w:rFonts w:ascii="Calisto MT" w:hAnsi="Calisto MT"/>
          <w:bCs/>
          <w:sz w:val="24"/>
          <w:szCs w:val="24"/>
        </w:rPr>
        <w:t xml:space="preserve"> history,</w:t>
      </w:r>
      <w:r w:rsidR="00E929B6">
        <w:rPr>
          <w:rFonts w:ascii="Calisto MT" w:hAnsi="Calisto MT"/>
          <w:bCs/>
          <w:sz w:val="24"/>
          <w:szCs w:val="24"/>
        </w:rPr>
        <w:t xml:space="preserve"> </w:t>
      </w:r>
      <w:r w:rsidR="004D68E0" w:rsidRPr="00BC5540">
        <w:rPr>
          <w:rFonts w:ascii="Calisto MT" w:hAnsi="Calisto MT"/>
          <w:bCs/>
          <w:sz w:val="24"/>
          <w:szCs w:val="24"/>
        </w:rPr>
        <w:t>financial resources</w:t>
      </w:r>
      <w:r w:rsidR="00667137">
        <w:rPr>
          <w:rFonts w:ascii="Calisto MT" w:hAnsi="Calisto MT"/>
          <w:bCs/>
          <w:sz w:val="24"/>
          <w:szCs w:val="24"/>
        </w:rPr>
        <w:t>, and mental condition</w:t>
      </w:r>
      <w:r w:rsidR="00E929B6">
        <w:rPr>
          <w:rFonts w:ascii="Calisto MT" w:hAnsi="Calisto MT"/>
          <w:bCs/>
          <w:sz w:val="24"/>
          <w:szCs w:val="24"/>
        </w:rPr>
        <w:t xml:space="preserve">; </w:t>
      </w:r>
      <w:r w:rsidR="004D68E0" w:rsidRPr="00BC5540">
        <w:rPr>
          <w:rFonts w:ascii="Calisto MT" w:hAnsi="Calisto MT"/>
          <w:bCs/>
          <w:sz w:val="24"/>
          <w:szCs w:val="24"/>
        </w:rPr>
        <w:t>(</w:t>
      </w:r>
      <w:r w:rsidR="009827E2">
        <w:rPr>
          <w:rFonts w:ascii="Calisto MT" w:hAnsi="Calisto MT"/>
          <w:bCs/>
          <w:sz w:val="24"/>
          <w:szCs w:val="24"/>
        </w:rPr>
        <w:t>d</w:t>
      </w:r>
      <w:r w:rsidR="004D68E0" w:rsidRPr="00BC5540">
        <w:rPr>
          <w:rFonts w:ascii="Calisto MT" w:hAnsi="Calisto MT"/>
          <w:bCs/>
          <w:sz w:val="24"/>
          <w:szCs w:val="24"/>
        </w:rPr>
        <w:t>)</w:t>
      </w:r>
      <w:r w:rsidR="00FE145B">
        <w:rPr>
          <w:rFonts w:ascii="Calisto MT" w:hAnsi="Calisto MT"/>
          <w:bCs/>
          <w:sz w:val="24"/>
          <w:szCs w:val="24"/>
        </w:rPr>
        <w:t xml:space="preserve"> the defendant’s conduct, including </w:t>
      </w:r>
      <w:r w:rsidR="00FC6497">
        <w:rPr>
          <w:rFonts w:ascii="Calisto MT" w:hAnsi="Calisto MT"/>
          <w:bCs/>
          <w:sz w:val="24"/>
          <w:szCs w:val="24"/>
        </w:rPr>
        <w:t xml:space="preserve">past </w:t>
      </w:r>
      <w:r w:rsidR="00FE145B">
        <w:rPr>
          <w:rFonts w:ascii="Calisto MT" w:hAnsi="Calisto MT"/>
          <w:bCs/>
          <w:sz w:val="24"/>
          <w:szCs w:val="24"/>
        </w:rPr>
        <w:t>convictions</w:t>
      </w:r>
      <w:r w:rsidR="00FA65F3">
        <w:rPr>
          <w:rFonts w:ascii="Calisto MT" w:hAnsi="Calisto MT"/>
          <w:bCs/>
          <w:sz w:val="24"/>
          <w:szCs w:val="24"/>
        </w:rPr>
        <w:t>, flight, and failure to appear</w:t>
      </w:r>
      <w:r w:rsidR="004D68E0" w:rsidRPr="00BC5540">
        <w:rPr>
          <w:rFonts w:ascii="Calisto MT" w:hAnsi="Calisto MT"/>
          <w:bCs/>
          <w:sz w:val="24"/>
          <w:szCs w:val="24"/>
        </w:rPr>
        <w:t>; (</w:t>
      </w:r>
      <w:r w:rsidR="009827E2">
        <w:rPr>
          <w:rFonts w:ascii="Calisto MT" w:hAnsi="Calisto MT"/>
          <w:bCs/>
          <w:sz w:val="24"/>
          <w:szCs w:val="24"/>
        </w:rPr>
        <w:t>e</w:t>
      </w:r>
      <w:r w:rsidR="004D68E0" w:rsidRPr="00BC5540">
        <w:rPr>
          <w:rFonts w:ascii="Calisto MT" w:hAnsi="Calisto MT"/>
          <w:bCs/>
          <w:sz w:val="24"/>
          <w:szCs w:val="24"/>
        </w:rPr>
        <w:t>) the nature and probability of danger the defendant's release poses to the community; (</w:t>
      </w:r>
      <w:r w:rsidR="009827E2">
        <w:rPr>
          <w:rFonts w:ascii="Calisto MT" w:hAnsi="Calisto MT"/>
          <w:bCs/>
          <w:sz w:val="24"/>
          <w:szCs w:val="24"/>
        </w:rPr>
        <w:t>f</w:t>
      </w:r>
      <w:r w:rsidR="004D68E0" w:rsidRPr="00BC5540">
        <w:rPr>
          <w:rFonts w:ascii="Calisto MT" w:hAnsi="Calisto MT"/>
          <w:bCs/>
          <w:sz w:val="24"/>
          <w:szCs w:val="24"/>
        </w:rPr>
        <w:t>) the source of funds used to post bail; (</w:t>
      </w:r>
      <w:r w:rsidR="007044D0">
        <w:rPr>
          <w:rFonts w:ascii="Calisto MT" w:hAnsi="Calisto MT"/>
          <w:bCs/>
          <w:sz w:val="24"/>
          <w:szCs w:val="24"/>
        </w:rPr>
        <w:t>g</w:t>
      </w:r>
      <w:r w:rsidR="004D68E0" w:rsidRPr="00BC5540">
        <w:rPr>
          <w:rFonts w:ascii="Calisto MT" w:hAnsi="Calisto MT"/>
          <w:bCs/>
          <w:sz w:val="24"/>
          <w:szCs w:val="24"/>
        </w:rPr>
        <w:t>) whether the defendant is already on release</w:t>
      </w:r>
      <w:r w:rsidR="007044D0">
        <w:rPr>
          <w:rFonts w:ascii="Calisto MT" w:hAnsi="Calisto MT"/>
          <w:bCs/>
          <w:sz w:val="24"/>
          <w:szCs w:val="24"/>
        </w:rPr>
        <w:t xml:space="preserve">, </w:t>
      </w:r>
      <w:r w:rsidR="004D68E0" w:rsidRPr="00BC5540">
        <w:rPr>
          <w:rFonts w:ascii="Calisto MT" w:hAnsi="Calisto MT"/>
          <w:bCs/>
          <w:sz w:val="24"/>
          <w:szCs w:val="24"/>
        </w:rPr>
        <w:t xml:space="preserve">probation, </w:t>
      </w:r>
      <w:r w:rsidR="007044D0">
        <w:rPr>
          <w:rFonts w:ascii="Calisto MT" w:hAnsi="Calisto MT"/>
          <w:bCs/>
          <w:sz w:val="24"/>
          <w:szCs w:val="24"/>
        </w:rPr>
        <w:t xml:space="preserve">or </w:t>
      </w:r>
      <w:r w:rsidR="004D68E0" w:rsidRPr="00BC5540">
        <w:rPr>
          <w:rFonts w:ascii="Calisto MT" w:hAnsi="Calisto MT"/>
          <w:bCs/>
          <w:sz w:val="24"/>
          <w:szCs w:val="24"/>
        </w:rPr>
        <w:t xml:space="preserve">parole; </w:t>
      </w:r>
      <w:r w:rsidR="007044D0">
        <w:rPr>
          <w:rFonts w:ascii="Calisto MT" w:hAnsi="Calisto MT"/>
          <w:bCs/>
          <w:sz w:val="24"/>
          <w:szCs w:val="24"/>
        </w:rPr>
        <w:t xml:space="preserve">(h) </w:t>
      </w:r>
      <w:r w:rsidR="00B3278E">
        <w:rPr>
          <w:rFonts w:ascii="Calisto MT" w:hAnsi="Calisto MT"/>
          <w:bCs/>
          <w:sz w:val="24"/>
          <w:szCs w:val="24"/>
        </w:rPr>
        <w:t>the street value of any drugs involved; (</w:t>
      </w:r>
      <w:proofErr w:type="spellStart"/>
      <w:r w:rsidR="00B3278E">
        <w:rPr>
          <w:rFonts w:ascii="Calisto MT" w:hAnsi="Calisto MT"/>
          <w:bCs/>
          <w:sz w:val="24"/>
          <w:szCs w:val="24"/>
        </w:rPr>
        <w:t>i</w:t>
      </w:r>
      <w:proofErr w:type="spellEnd"/>
      <w:r w:rsidR="004D68E0" w:rsidRPr="00BC5540">
        <w:rPr>
          <w:rFonts w:ascii="Calisto MT" w:hAnsi="Calisto MT"/>
          <w:bCs/>
          <w:sz w:val="24"/>
          <w:szCs w:val="24"/>
        </w:rPr>
        <w:t xml:space="preserve">) </w:t>
      </w:r>
      <w:r w:rsidR="0049558C">
        <w:rPr>
          <w:rFonts w:ascii="Calisto MT" w:hAnsi="Calisto MT"/>
          <w:bCs/>
          <w:sz w:val="24"/>
          <w:szCs w:val="24"/>
        </w:rPr>
        <w:t xml:space="preserve">the nature and probability of </w:t>
      </w:r>
      <w:r w:rsidR="00A62F44">
        <w:rPr>
          <w:rFonts w:ascii="Calisto MT" w:hAnsi="Calisto MT"/>
          <w:bCs/>
          <w:sz w:val="24"/>
          <w:szCs w:val="24"/>
        </w:rPr>
        <w:t xml:space="preserve">intimidation and danger to victims; (j) whether there is probable cause to believe </w:t>
      </w:r>
      <w:r w:rsidR="00663D4A">
        <w:rPr>
          <w:rFonts w:ascii="Calisto MT" w:hAnsi="Calisto MT"/>
          <w:bCs/>
          <w:sz w:val="24"/>
          <w:szCs w:val="24"/>
        </w:rPr>
        <w:t>the defendant committed a new crime while on release; and (k) a</w:t>
      </w:r>
      <w:r w:rsidR="004D68E0" w:rsidRPr="00BC5540">
        <w:rPr>
          <w:rFonts w:ascii="Calisto MT" w:hAnsi="Calisto MT"/>
          <w:bCs/>
          <w:sz w:val="24"/>
          <w:szCs w:val="24"/>
        </w:rPr>
        <w:t xml:space="preserve">ny other facts the court considers relevant. </w:t>
      </w:r>
      <w:r w:rsidR="00BC5540">
        <w:rPr>
          <w:rFonts w:ascii="Calisto MT" w:hAnsi="Calisto MT"/>
          <w:bCs/>
          <w:sz w:val="24"/>
          <w:szCs w:val="24"/>
        </w:rPr>
        <w:t xml:space="preserve">Fla. Stat. § </w:t>
      </w:r>
      <w:r w:rsidR="006449D3">
        <w:rPr>
          <w:rFonts w:ascii="Calisto MT" w:hAnsi="Calisto MT"/>
          <w:bCs/>
          <w:sz w:val="24"/>
          <w:szCs w:val="24"/>
        </w:rPr>
        <w:t>903.0</w:t>
      </w:r>
      <w:r w:rsidR="00C63DAF">
        <w:rPr>
          <w:rFonts w:ascii="Calisto MT" w:hAnsi="Calisto MT"/>
          <w:bCs/>
          <w:sz w:val="24"/>
          <w:szCs w:val="24"/>
        </w:rPr>
        <w:t>46(2)</w:t>
      </w:r>
      <w:r w:rsidR="00663D4A">
        <w:rPr>
          <w:rFonts w:ascii="Calisto MT" w:hAnsi="Calisto MT"/>
          <w:bCs/>
          <w:sz w:val="24"/>
          <w:szCs w:val="24"/>
        </w:rPr>
        <w:t xml:space="preserve">. </w:t>
      </w:r>
      <w:r w:rsidR="00202306">
        <w:rPr>
          <w:rFonts w:ascii="Calisto MT" w:hAnsi="Calisto MT"/>
          <w:bCs/>
          <w:sz w:val="24"/>
          <w:szCs w:val="24"/>
        </w:rPr>
        <w:t xml:space="preserve">Additionally, </w:t>
      </w:r>
      <w:r w:rsidR="009E24A8">
        <w:rPr>
          <w:rFonts w:ascii="Calisto MT" w:hAnsi="Calisto MT"/>
          <w:bCs/>
          <w:sz w:val="24"/>
          <w:szCs w:val="24"/>
        </w:rPr>
        <w:t xml:space="preserve">“the court may consider” </w:t>
      </w:r>
      <w:r w:rsidR="00203701">
        <w:rPr>
          <w:rFonts w:ascii="Calisto MT" w:hAnsi="Calisto MT"/>
          <w:bCs/>
          <w:sz w:val="24"/>
          <w:szCs w:val="24"/>
        </w:rPr>
        <w:t>(</w:t>
      </w:r>
      <w:r w:rsidR="00A25FF7">
        <w:rPr>
          <w:rFonts w:ascii="Calisto MT" w:hAnsi="Calisto MT"/>
          <w:bCs/>
          <w:sz w:val="24"/>
          <w:szCs w:val="24"/>
        </w:rPr>
        <w:t>l</w:t>
      </w:r>
      <w:r w:rsidR="00203701">
        <w:rPr>
          <w:rFonts w:ascii="Calisto MT" w:hAnsi="Calisto MT"/>
          <w:bCs/>
          <w:sz w:val="24"/>
          <w:szCs w:val="24"/>
        </w:rPr>
        <w:t>) the penalties for the charged crimes</w:t>
      </w:r>
      <w:r w:rsidR="009F39CF">
        <w:rPr>
          <w:rFonts w:ascii="Calisto MT" w:hAnsi="Calisto MT"/>
          <w:bCs/>
          <w:sz w:val="24"/>
          <w:szCs w:val="24"/>
        </w:rPr>
        <w:t>; and</w:t>
      </w:r>
      <w:r w:rsidR="00203701">
        <w:rPr>
          <w:rFonts w:ascii="Calisto MT" w:hAnsi="Calisto MT"/>
          <w:bCs/>
          <w:sz w:val="24"/>
          <w:szCs w:val="24"/>
        </w:rPr>
        <w:t xml:space="preserve"> (</w:t>
      </w:r>
      <w:r w:rsidR="00A25FF7">
        <w:rPr>
          <w:rFonts w:ascii="Calisto MT" w:hAnsi="Calisto MT"/>
          <w:bCs/>
          <w:sz w:val="24"/>
          <w:szCs w:val="24"/>
        </w:rPr>
        <w:t>m</w:t>
      </w:r>
      <w:r w:rsidR="00203701">
        <w:rPr>
          <w:rFonts w:ascii="Calisto MT" w:hAnsi="Calisto MT"/>
          <w:bCs/>
          <w:sz w:val="24"/>
          <w:szCs w:val="24"/>
        </w:rPr>
        <w:t xml:space="preserve">) </w:t>
      </w:r>
      <w:r w:rsidR="00051162">
        <w:rPr>
          <w:rFonts w:ascii="Calisto MT" w:hAnsi="Calisto MT"/>
          <w:bCs/>
          <w:sz w:val="24"/>
          <w:szCs w:val="24"/>
        </w:rPr>
        <w:t>the defendant’s need for substance abuse evaluation or treatment</w:t>
      </w:r>
      <w:r w:rsidR="009F39CF">
        <w:rPr>
          <w:rFonts w:ascii="Calisto MT" w:hAnsi="Calisto MT"/>
          <w:bCs/>
          <w:sz w:val="24"/>
          <w:szCs w:val="24"/>
        </w:rPr>
        <w:t>.</w:t>
      </w:r>
      <w:r w:rsidR="00051162">
        <w:rPr>
          <w:rFonts w:ascii="Calisto MT" w:hAnsi="Calisto MT"/>
          <w:bCs/>
          <w:sz w:val="24"/>
          <w:szCs w:val="24"/>
        </w:rPr>
        <w:t xml:space="preserve"> </w:t>
      </w:r>
      <w:r w:rsidR="004D68E0" w:rsidRPr="00BC5540">
        <w:rPr>
          <w:rFonts w:ascii="Calisto MT" w:hAnsi="Calisto MT"/>
          <w:bCs/>
          <w:smallCaps/>
          <w:sz w:val="24"/>
          <w:szCs w:val="24"/>
        </w:rPr>
        <w:t>Fla. R. Crim. P.</w:t>
      </w:r>
      <w:r w:rsidR="004D68E0" w:rsidRPr="00BC5540">
        <w:rPr>
          <w:rFonts w:ascii="Calisto MT" w:hAnsi="Calisto MT"/>
          <w:bCs/>
          <w:sz w:val="24"/>
          <w:szCs w:val="24"/>
        </w:rPr>
        <w:t xml:space="preserve"> 3.131.</w:t>
      </w:r>
    </w:p>
    <w:p w14:paraId="21265DB7" w14:textId="64B0873B" w:rsidR="0086613B" w:rsidRPr="0028661D" w:rsidRDefault="711FA576" w:rsidP="0A18E605">
      <w:pPr>
        <w:pStyle w:val="ListParagraph"/>
        <w:widowControl w:val="0"/>
        <w:numPr>
          <w:ilvl w:val="0"/>
          <w:numId w:val="3"/>
        </w:numPr>
        <w:tabs>
          <w:tab w:val="left" w:pos="720"/>
          <w:tab w:val="left" w:pos="990"/>
        </w:tabs>
        <w:spacing w:line="480" w:lineRule="auto"/>
        <w:ind w:left="0" w:firstLine="720"/>
        <w:rPr>
          <w:rFonts w:ascii="Calisto MT" w:eastAsia="Calisto MT" w:hAnsi="Calisto MT" w:cs="Calisto MT"/>
          <w:sz w:val="24"/>
          <w:szCs w:val="24"/>
        </w:rPr>
      </w:pPr>
      <w:r w:rsidRPr="0A18E605">
        <w:rPr>
          <w:rFonts w:ascii="Calisto MT" w:hAnsi="Calisto MT"/>
          <w:sz w:val="24"/>
          <w:szCs w:val="24"/>
        </w:rPr>
        <w:t>At the hearing, Defendant presented</w:t>
      </w:r>
      <w:r w:rsidR="00194EA7">
        <w:rPr>
          <w:rFonts w:ascii="Calisto MT" w:hAnsi="Calisto MT"/>
          <w:sz w:val="24"/>
          <w:szCs w:val="24"/>
        </w:rPr>
        <w:t xml:space="preserve"> the following</w:t>
      </w:r>
      <w:r w:rsidRPr="0A18E605">
        <w:rPr>
          <w:rFonts w:ascii="Calisto MT" w:hAnsi="Calisto MT"/>
          <w:sz w:val="24"/>
          <w:szCs w:val="24"/>
        </w:rPr>
        <w:t xml:space="preserve"> evidence in support of his/her motion</w:t>
      </w:r>
      <w:r w:rsidR="00194EA7">
        <w:rPr>
          <w:rFonts w:ascii="Calisto MT" w:hAnsi="Calisto MT"/>
          <w:sz w:val="24"/>
          <w:szCs w:val="24"/>
        </w:rPr>
        <w:t xml:space="preserve">: </w:t>
      </w:r>
      <w:r w:rsidRPr="0A18E605">
        <w:rPr>
          <w:rFonts w:ascii="Calisto MT" w:hAnsi="Calisto MT"/>
          <w:sz w:val="24"/>
          <w:szCs w:val="24"/>
        </w:rPr>
        <w:t xml:space="preserve">_____________. </w:t>
      </w:r>
      <w:r w:rsidR="009759D1" w:rsidRPr="0A18E605">
        <w:rPr>
          <w:rFonts w:ascii="Calisto MT" w:hAnsi="Calisto MT"/>
          <w:sz w:val="24"/>
          <w:szCs w:val="24"/>
        </w:rPr>
        <w:t>On the other hand,</w:t>
      </w:r>
      <w:r w:rsidR="00613BBB" w:rsidRPr="0A18E605">
        <w:rPr>
          <w:rFonts w:ascii="Calisto MT" w:hAnsi="Calisto MT"/>
          <w:sz w:val="24"/>
          <w:szCs w:val="24"/>
        </w:rPr>
        <w:t xml:space="preserve"> ______</w:t>
      </w:r>
      <w:r w:rsidR="6E42645F" w:rsidRPr="0A18E605">
        <w:rPr>
          <w:rFonts w:ascii="Calisto MT" w:hAnsi="Calisto MT"/>
          <w:sz w:val="24"/>
          <w:szCs w:val="24"/>
        </w:rPr>
        <w:t xml:space="preserve"> supports denying Defendant’s Motion</w:t>
      </w:r>
      <w:r w:rsidR="002B5352" w:rsidRPr="0A18E605">
        <w:rPr>
          <w:rFonts w:ascii="Calisto MT" w:hAnsi="Calisto MT"/>
          <w:sz w:val="24"/>
          <w:szCs w:val="24"/>
        </w:rPr>
        <w:t>.</w:t>
      </w:r>
      <w:r w:rsidR="7DB07ABB" w:rsidRPr="0A18E605">
        <w:rPr>
          <w:rFonts w:ascii="Calisto MT" w:hAnsi="Calisto MT"/>
          <w:sz w:val="24"/>
          <w:szCs w:val="24"/>
        </w:rPr>
        <w:t xml:space="preserve"> The Court may also take judicial notice of court records. Fla. Stat. § 90.202(6).</w:t>
      </w:r>
      <w:r w:rsidR="002B5352" w:rsidRPr="0A18E605">
        <w:rPr>
          <w:rFonts w:ascii="Calisto MT" w:hAnsi="Calisto MT"/>
          <w:sz w:val="24"/>
          <w:szCs w:val="24"/>
        </w:rPr>
        <w:t xml:space="preserve"> </w:t>
      </w:r>
      <w:r w:rsidR="473F7636" w:rsidRPr="0A18E605">
        <w:rPr>
          <w:rFonts w:ascii="Calisto MT" w:hAnsi="Calisto MT"/>
          <w:sz w:val="24"/>
          <w:szCs w:val="24"/>
        </w:rPr>
        <w:t xml:space="preserve">After considering the applicable factors, </w:t>
      </w:r>
      <w:r w:rsidR="7CC7D9FC" w:rsidRPr="0A18E605">
        <w:rPr>
          <w:rFonts w:ascii="Calisto MT" w:hAnsi="Calisto MT"/>
          <w:sz w:val="24"/>
          <w:szCs w:val="24"/>
        </w:rPr>
        <w:t>t</w:t>
      </w:r>
      <w:r w:rsidR="00DD3E1E" w:rsidRPr="0A18E605">
        <w:rPr>
          <w:rFonts w:ascii="Calisto MT" w:hAnsi="Calisto MT"/>
          <w:sz w:val="24"/>
          <w:szCs w:val="24"/>
        </w:rPr>
        <w:t xml:space="preserve">his Court </w:t>
      </w:r>
      <w:r w:rsidR="0026276B" w:rsidRPr="0A18E605">
        <w:rPr>
          <w:rFonts w:ascii="Calisto MT" w:hAnsi="Calisto MT"/>
          <w:sz w:val="24"/>
          <w:szCs w:val="24"/>
        </w:rPr>
        <w:t>determines that</w:t>
      </w:r>
      <w:r w:rsidR="317AE076" w:rsidRPr="0A18E605">
        <w:rPr>
          <w:rFonts w:ascii="Calisto MT" w:hAnsi="Calisto MT"/>
          <w:sz w:val="24"/>
          <w:szCs w:val="24"/>
        </w:rPr>
        <w:t xml:space="preserve"> Defendant’s ________</w:t>
      </w:r>
      <w:proofErr w:type="gramStart"/>
      <w:r w:rsidR="317AE076" w:rsidRPr="0A18E605">
        <w:rPr>
          <w:rFonts w:ascii="Calisto MT" w:hAnsi="Calisto MT"/>
          <w:sz w:val="24"/>
          <w:szCs w:val="24"/>
        </w:rPr>
        <w:t xml:space="preserve">_ </w:t>
      </w:r>
      <w:r w:rsidR="0026276B" w:rsidRPr="0A18E605">
        <w:rPr>
          <w:rFonts w:ascii="Calisto MT" w:hAnsi="Calisto MT"/>
          <w:sz w:val="24"/>
          <w:szCs w:val="24"/>
        </w:rPr>
        <w:t xml:space="preserve"> </w:t>
      </w:r>
      <w:r w:rsidR="261A615D" w:rsidRPr="0A18E605">
        <w:rPr>
          <w:rFonts w:ascii="Calisto MT" w:hAnsi="Calisto MT"/>
          <w:sz w:val="24"/>
          <w:szCs w:val="24"/>
        </w:rPr>
        <w:t>justifies</w:t>
      </w:r>
      <w:proofErr w:type="gramEnd"/>
      <w:r w:rsidR="261A615D" w:rsidRPr="0A18E605">
        <w:rPr>
          <w:rFonts w:ascii="Calisto MT" w:hAnsi="Calisto MT"/>
          <w:sz w:val="24"/>
          <w:szCs w:val="24"/>
        </w:rPr>
        <w:t xml:space="preserve"> leaving the bail set at first appearance intact</w:t>
      </w:r>
      <w:r w:rsidR="00B5652A">
        <w:rPr>
          <w:rFonts w:ascii="Calisto MT" w:hAnsi="Calisto MT"/>
          <w:sz w:val="24"/>
          <w:szCs w:val="24"/>
        </w:rPr>
        <w:t xml:space="preserve"> and</w:t>
      </w:r>
      <w:r w:rsidR="261A615D" w:rsidRPr="0A18E605">
        <w:rPr>
          <w:rFonts w:ascii="Calisto MT" w:hAnsi="Calisto MT"/>
          <w:sz w:val="24"/>
          <w:szCs w:val="24"/>
        </w:rPr>
        <w:t xml:space="preserve"> that the</w:t>
      </w:r>
      <w:r w:rsidR="00B23940" w:rsidRPr="0A18E605">
        <w:rPr>
          <w:rFonts w:ascii="Calisto MT" w:hAnsi="Calisto MT"/>
          <w:sz w:val="24"/>
          <w:szCs w:val="24"/>
        </w:rPr>
        <w:t xml:space="preserve"> monetary </w:t>
      </w:r>
      <w:r w:rsidR="00CE4A73" w:rsidRPr="0A18E605">
        <w:rPr>
          <w:rFonts w:ascii="Calisto MT" w:hAnsi="Calisto MT"/>
          <w:sz w:val="24"/>
          <w:szCs w:val="24"/>
        </w:rPr>
        <w:t>bail of $</w:t>
      </w:r>
      <w:r w:rsidR="00613BBB" w:rsidRPr="0A18E605">
        <w:rPr>
          <w:rFonts w:ascii="Calisto MT" w:hAnsi="Calisto MT"/>
          <w:sz w:val="24"/>
          <w:szCs w:val="24"/>
        </w:rPr>
        <w:t>______</w:t>
      </w:r>
      <w:r w:rsidR="00CE4A73" w:rsidRPr="0A18E605">
        <w:rPr>
          <w:rFonts w:ascii="Calisto MT" w:hAnsi="Calisto MT"/>
          <w:sz w:val="24"/>
          <w:szCs w:val="24"/>
        </w:rPr>
        <w:t xml:space="preserve"> </w:t>
      </w:r>
      <w:r w:rsidR="00DD3E1E" w:rsidRPr="0A18E605">
        <w:rPr>
          <w:rFonts w:ascii="Calisto MT" w:hAnsi="Calisto MT"/>
          <w:sz w:val="24"/>
          <w:szCs w:val="24"/>
        </w:rPr>
        <w:t>is</w:t>
      </w:r>
      <w:r w:rsidR="00760693" w:rsidRPr="0A18E605">
        <w:rPr>
          <w:rFonts w:ascii="Calisto MT" w:hAnsi="Calisto MT"/>
          <w:sz w:val="24"/>
          <w:szCs w:val="24"/>
        </w:rPr>
        <w:t xml:space="preserve"> </w:t>
      </w:r>
      <w:r w:rsidR="00DD3E1E" w:rsidRPr="0A18E605">
        <w:rPr>
          <w:rFonts w:ascii="Calisto MT" w:hAnsi="Calisto MT"/>
          <w:sz w:val="24"/>
          <w:szCs w:val="24"/>
        </w:rPr>
        <w:t>necessary</w:t>
      </w:r>
      <w:r w:rsidR="00760693" w:rsidRPr="0A18E605">
        <w:rPr>
          <w:rFonts w:ascii="Calisto MT" w:hAnsi="Calisto MT"/>
          <w:sz w:val="24"/>
          <w:szCs w:val="24"/>
        </w:rPr>
        <w:t xml:space="preserve"> to assure the presence of the defendant at trial and other proceedings</w:t>
      </w:r>
      <w:r w:rsidR="009C7ADC" w:rsidRPr="0A18E605">
        <w:rPr>
          <w:rFonts w:ascii="Calisto MT" w:hAnsi="Calisto MT"/>
          <w:sz w:val="24"/>
          <w:szCs w:val="24"/>
        </w:rPr>
        <w:t>[, to protect the community from risk of physical harm to persons,</w:t>
      </w:r>
      <w:r w:rsidR="0009243D" w:rsidRPr="0A18E605">
        <w:rPr>
          <w:rFonts w:ascii="Calisto MT" w:hAnsi="Calisto MT"/>
          <w:sz w:val="24"/>
          <w:szCs w:val="24"/>
        </w:rPr>
        <w:t xml:space="preserve"> and </w:t>
      </w:r>
      <w:r w:rsidR="00760693" w:rsidRPr="0A18E605">
        <w:rPr>
          <w:rFonts w:ascii="Calisto MT" w:hAnsi="Calisto MT"/>
          <w:sz w:val="24"/>
          <w:szCs w:val="24"/>
        </w:rPr>
        <w:t>to assure the integrity of the judicial process</w:t>
      </w:r>
      <w:r w:rsidR="00D133AB" w:rsidRPr="0A18E605">
        <w:rPr>
          <w:rFonts w:ascii="Calisto MT" w:hAnsi="Calisto MT"/>
          <w:sz w:val="24"/>
          <w:szCs w:val="24"/>
        </w:rPr>
        <w:t>.</w:t>
      </w:r>
      <w:r w:rsidR="456F9B20" w:rsidRPr="0A18E605">
        <w:rPr>
          <w:rFonts w:ascii="Calisto MT" w:hAnsi="Calisto MT"/>
          <w:sz w:val="24"/>
          <w:szCs w:val="24"/>
        </w:rPr>
        <w:t>]</w:t>
      </w:r>
    </w:p>
    <w:p w14:paraId="4B8A32D3" w14:textId="41BCB488" w:rsidR="0086613B" w:rsidRPr="0028661D" w:rsidRDefault="1A0B1114" w:rsidP="007366CD">
      <w:pPr>
        <w:pStyle w:val="ListParagraph"/>
        <w:widowControl w:val="0"/>
        <w:numPr>
          <w:ilvl w:val="0"/>
          <w:numId w:val="3"/>
        </w:numPr>
        <w:tabs>
          <w:tab w:val="left" w:pos="720"/>
          <w:tab w:val="left" w:pos="990"/>
        </w:tabs>
        <w:spacing w:after="0" w:line="480" w:lineRule="auto"/>
        <w:ind w:left="0" w:firstLine="720"/>
        <w:rPr>
          <w:rFonts w:ascii="Calisto MT" w:eastAsia="Calisto MT" w:hAnsi="Calisto MT" w:cs="Calisto MT"/>
          <w:sz w:val="24"/>
          <w:szCs w:val="24"/>
        </w:rPr>
      </w:pPr>
      <w:r w:rsidRPr="0A18E605">
        <w:rPr>
          <w:rFonts w:ascii="Calisto MT" w:eastAsia="Calisto MT" w:hAnsi="Calisto MT" w:cs="Calisto MT"/>
          <w:sz w:val="24"/>
          <w:szCs w:val="24"/>
        </w:rPr>
        <w:t xml:space="preserve">[If applicable: </w:t>
      </w:r>
      <w:r w:rsidR="007829CF">
        <w:rPr>
          <w:rFonts w:ascii="Calisto MT" w:eastAsia="Calisto MT" w:hAnsi="Calisto MT" w:cs="Calisto MT"/>
          <w:sz w:val="24"/>
          <w:szCs w:val="24"/>
        </w:rPr>
        <w:t xml:space="preserve">At the hearing, Defendant presented evidence that he/she could not afford a bond for the current bail. </w:t>
      </w:r>
      <w:r w:rsidRPr="0A18E605">
        <w:rPr>
          <w:rFonts w:ascii="Calisto MT" w:eastAsia="Calisto MT" w:hAnsi="Calisto MT" w:cs="Calisto MT"/>
          <w:sz w:val="24"/>
          <w:szCs w:val="24"/>
        </w:rPr>
        <w:t xml:space="preserve">A defendant’s “financial resources” are one of the many factors that a court shall consider when setting bail. Fla. Stat. § 903.046(2)(c). As explained </w:t>
      </w:r>
      <w:r w:rsidRPr="0A18E605">
        <w:rPr>
          <w:rFonts w:ascii="Calisto MT" w:eastAsia="Calisto MT" w:hAnsi="Calisto MT" w:cs="Calisto MT"/>
          <w:sz w:val="24"/>
          <w:szCs w:val="24"/>
        </w:rPr>
        <w:lastRenderedPageBreak/>
        <w:t xml:space="preserve">by the First District: </w:t>
      </w:r>
    </w:p>
    <w:p w14:paraId="06927137" w14:textId="5CC097E7" w:rsidR="0086613B" w:rsidRPr="007366CD" w:rsidRDefault="1A0B1114" w:rsidP="007366CD">
      <w:pPr>
        <w:widowControl w:val="0"/>
        <w:ind w:left="1440" w:right="1440"/>
        <w:rPr>
          <w:rFonts w:ascii="Calisto MT" w:eastAsia="Calisto MT" w:hAnsi="Calisto MT" w:cs="Calisto MT"/>
          <w:szCs w:val="24"/>
        </w:rPr>
      </w:pPr>
      <w:r w:rsidRPr="007366CD">
        <w:rPr>
          <w:rFonts w:ascii="Calisto MT" w:eastAsia="Calisto MT" w:hAnsi="Calisto MT" w:cs="Calisto MT"/>
          <w:szCs w:val="24"/>
        </w:rPr>
        <w:t>Simply because a defendant testifies [or an attorney argues, as in the case at bar] that he cannot meet a given bond amount does not mean the bond is per se excessive or unreasonable. [cit. omitted.] Further, “[</w:t>
      </w:r>
      <w:proofErr w:type="spellStart"/>
      <w:r w:rsidRPr="007366CD">
        <w:rPr>
          <w:rFonts w:ascii="Calisto MT" w:eastAsia="Calisto MT" w:hAnsi="Calisto MT" w:cs="Calisto MT"/>
          <w:szCs w:val="24"/>
        </w:rPr>
        <w:t>i</w:t>
      </w:r>
      <w:proofErr w:type="spellEnd"/>
      <w:r w:rsidRPr="007366CD">
        <w:rPr>
          <w:rFonts w:ascii="Calisto MT" w:eastAsia="Calisto MT" w:hAnsi="Calisto MT" w:cs="Calisto MT"/>
          <w:szCs w:val="24"/>
        </w:rPr>
        <w:t xml:space="preserve">]n addition to a defendant’s financial resources, a trial court must consider a host of other factors in determining whether to release the defendant on bail or other conditions, and if so, what bail or other conditions are appropriate.” </w:t>
      </w:r>
    </w:p>
    <w:p w14:paraId="25BAC5E6" w14:textId="77777777" w:rsidR="007366CD" w:rsidRDefault="007366CD" w:rsidP="007366CD">
      <w:pPr>
        <w:widowControl w:val="0"/>
        <w:rPr>
          <w:rFonts w:ascii="Calisto MT" w:eastAsia="Calisto MT" w:hAnsi="Calisto MT" w:cs="Calisto MT"/>
          <w:i/>
          <w:iCs/>
          <w:szCs w:val="24"/>
        </w:rPr>
      </w:pPr>
    </w:p>
    <w:p w14:paraId="705FBEC3" w14:textId="5665EADF" w:rsidR="0086613B" w:rsidRPr="007366CD" w:rsidRDefault="1A0B1114" w:rsidP="007366CD">
      <w:pPr>
        <w:widowControl w:val="0"/>
        <w:spacing w:line="480" w:lineRule="auto"/>
        <w:rPr>
          <w:rFonts w:ascii="Calisto MT" w:eastAsia="Calisto MT" w:hAnsi="Calisto MT" w:cs="Calisto MT"/>
          <w:szCs w:val="24"/>
        </w:rPr>
      </w:pPr>
      <w:proofErr w:type="spellStart"/>
      <w:r w:rsidRPr="007366CD">
        <w:rPr>
          <w:rFonts w:ascii="Calisto MT" w:eastAsia="Calisto MT" w:hAnsi="Calisto MT" w:cs="Calisto MT"/>
          <w:i/>
          <w:iCs/>
          <w:szCs w:val="24"/>
        </w:rPr>
        <w:t>Mehaffie</w:t>
      </w:r>
      <w:proofErr w:type="spellEnd"/>
      <w:r w:rsidRPr="007366CD">
        <w:rPr>
          <w:rFonts w:ascii="Calisto MT" w:eastAsia="Calisto MT" w:hAnsi="Calisto MT" w:cs="Calisto MT"/>
          <w:i/>
          <w:iCs/>
          <w:szCs w:val="24"/>
        </w:rPr>
        <w:t xml:space="preserve"> v. Rutherford</w:t>
      </w:r>
      <w:r w:rsidRPr="007366CD">
        <w:rPr>
          <w:rFonts w:ascii="Calisto MT" w:eastAsia="Calisto MT" w:hAnsi="Calisto MT" w:cs="Calisto MT"/>
          <w:szCs w:val="24"/>
        </w:rPr>
        <w:t xml:space="preserve">, 143 So. 3d 432, 434 (Fla. 1st DCA 2014); </w:t>
      </w:r>
      <w:r w:rsidRPr="007366CD">
        <w:rPr>
          <w:rFonts w:ascii="Calisto MT" w:eastAsia="Calisto MT" w:hAnsi="Calisto MT" w:cs="Calisto MT"/>
          <w:i/>
          <w:iCs/>
          <w:szCs w:val="24"/>
        </w:rPr>
        <w:t>see also Dyson v. Campbell</w:t>
      </w:r>
      <w:r w:rsidRPr="007366CD">
        <w:rPr>
          <w:rFonts w:ascii="Calisto MT" w:eastAsia="Calisto MT" w:hAnsi="Calisto MT" w:cs="Calisto MT"/>
          <w:szCs w:val="24"/>
        </w:rPr>
        <w:t xml:space="preserve">, 921 So. 2d 692, 693 (Fla. 1st DCA 2006). Defendants’ attorneys frequently cite the cases of </w:t>
      </w:r>
      <w:r w:rsidRPr="007366CD">
        <w:rPr>
          <w:rFonts w:ascii="Calisto MT" w:eastAsia="Calisto MT" w:hAnsi="Calisto MT" w:cs="Calisto MT"/>
          <w:i/>
          <w:iCs/>
          <w:szCs w:val="24"/>
        </w:rPr>
        <w:t xml:space="preserve">State ex </w:t>
      </w:r>
      <w:proofErr w:type="spellStart"/>
      <w:r w:rsidRPr="007366CD">
        <w:rPr>
          <w:rFonts w:ascii="Calisto MT" w:eastAsia="Calisto MT" w:hAnsi="Calisto MT" w:cs="Calisto MT"/>
          <w:i/>
          <w:iCs/>
          <w:szCs w:val="24"/>
        </w:rPr>
        <w:t>rel</w:t>
      </w:r>
      <w:proofErr w:type="spellEnd"/>
      <w:r w:rsidRPr="007366CD">
        <w:rPr>
          <w:rFonts w:ascii="Calisto MT" w:eastAsia="Calisto MT" w:hAnsi="Calisto MT" w:cs="Calisto MT"/>
          <w:i/>
          <w:iCs/>
          <w:szCs w:val="24"/>
        </w:rPr>
        <w:t xml:space="preserve"> </w:t>
      </w:r>
      <w:proofErr w:type="spellStart"/>
      <w:r w:rsidRPr="007366CD">
        <w:rPr>
          <w:rFonts w:ascii="Calisto MT" w:eastAsia="Calisto MT" w:hAnsi="Calisto MT" w:cs="Calisto MT"/>
          <w:i/>
          <w:iCs/>
          <w:szCs w:val="24"/>
        </w:rPr>
        <w:t>Bardina</w:t>
      </w:r>
      <w:proofErr w:type="spellEnd"/>
      <w:r w:rsidRPr="007366CD">
        <w:rPr>
          <w:rFonts w:ascii="Calisto MT" w:eastAsia="Calisto MT" w:hAnsi="Calisto MT" w:cs="Calisto MT"/>
          <w:i/>
          <w:iCs/>
          <w:szCs w:val="24"/>
        </w:rPr>
        <w:t xml:space="preserve"> v. Sandstrom</w:t>
      </w:r>
      <w:r w:rsidRPr="007366CD">
        <w:rPr>
          <w:rFonts w:ascii="Calisto MT" w:eastAsia="Calisto MT" w:hAnsi="Calisto MT" w:cs="Calisto MT"/>
          <w:szCs w:val="24"/>
        </w:rPr>
        <w:t xml:space="preserve">, 321 So. 2d 630 (Fla. 3rd DCA 1975), and </w:t>
      </w:r>
      <w:r w:rsidRPr="007366CD">
        <w:rPr>
          <w:rFonts w:ascii="Calisto MT" w:eastAsia="Calisto MT" w:hAnsi="Calisto MT" w:cs="Calisto MT"/>
          <w:i/>
          <w:iCs/>
          <w:szCs w:val="24"/>
        </w:rPr>
        <w:t xml:space="preserve">State ex </w:t>
      </w:r>
      <w:proofErr w:type="spellStart"/>
      <w:r w:rsidRPr="007366CD">
        <w:rPr>
          <w:rFonts w:ascii="Calisto MT" w:eastAsia="Calisto MT" w:hAnsi="Calisto MT" w:cs="Calisto MT"/>
          <w:i/>
          <w:iCs/>
          <w:szCs w:val="24"/>
        </w:rPr>
        <w:t>rel</w:t>
      </w:r>
      <w:proofErr w:type="spellEnd"/>
      <w:r w:rsidRPr="007366CD">
        <w:rPr>
          <w:rFonts w:ascii="Calisto MT" w:eastAsia="Calisto MT" w:hAnsi="Calisto MT" w:cs="Calisto MT"/>
          <w:i/>
          <w:iCs/>
          <w:szCs w:val="24"/>
        </w:rPr>
        <w:t xml:space="preserve"> Crabb v. Carson</w:t>
      </w:r>
      <w:r w:rsidRPr="007366CD">
        <w:rPr>
          <w:rFonts w:ascii="Calisto MT" w:eastAsia="Calisto MT" w:hAnsi="Calisto MT" w:cs="Calisto MT"/>
          <w:szCs w:val="24"/>
        </w:rPr>
        <w:t xml:space="preserve">, 189 So. 2d 376 (Fla. 1st DCA 1966), for the proposition that setting a bond that a particular defendant cannot possibly afford is tantamount to no bond at all. These cases do not hold exactly that since they deal with excessive bail, </w:t>
      </w:r>
      <w:proofErr w:type="spellStart"/>
      <w:r w:rsidRPr="007366CD">
        <w:rPr>
          <w:rFonts w:ascii="Calisto MT" w:eastAsia="Calisto MT" w:hAnsi="Calisto MT" w:cs="Calisto MT"/>
          <w:i/>
          <w:iCs/>
          <w:szCs w:val="24"/>
        </w:rPr>
        <w:t>Bardina</w:t>
      </w:r>
      <w:proofErr w:type="spellEnd"/>
      <w:r w:rsidRPr="007366CD">
        <w:rPr>
          <w:rFonts w:ascii="Calisto MT" w:eastAsia="Calisto MT" w:hAnsi="Calisto MT" w:cs="Calisto MT"/>
          <w:szCs w:val="24"/>
        </w:rPr>
        <w:t xml:space="preserve">, 321 So. 2d at 631 (an “excessive bail” that a defendant cannot afford “is tantamount to no bail at all”) (emphasis added), they predate Florida’s current statute and rule-based bail setting criteria, and the First District does not take that approach. </w:t>
      </w:r>
      <w:r w:rsidRPr="007366CD">
        <w:rPr>
          <w:rFonts w:ascii="Calisto MT" w:eastAsia="Calisto MT" w:hAnsi="Calisto MT" w:cs="Calisto MT"/>
          <w:i/>
          <w:iCs/>
          <w:szCs w:val="24"/>
        </w:rPr>
        <w:t>See generally Knight v. State</w:t>
      </w:r>
      <w:r w:rsidRPr="007366CD">
        <w:rPr>
          <w:rFonts w:ascii="Calisto MT" w:eastAsia="Calisto MT" w:hAnsi="Calisto MT" w:cs="Calisto MT"/>
          <w:szCs w:val="24"/>
        </w:rPr>
        <w:t>, 213 So. 3d 1019, 1021-22 (Fla. 1st DCA 2017) (“no Florida decision has adopted the view” that bond a defendant cannot afford equates to statutory pretrial detention).</w:t>
      </w:r>
      <w:r w:rsidR="009274F8">
        <w:rPr>
          <w:rFonts w:ascii="Calisto MT" w:hAnsi="Calisto MT"/>
        </w:rPr>
        <w:t>]</w:t>
      </w:r>
    </w:p>
    <w:p w14:paraId="7FA75D46" w14:textId="32D9824B" w:rsidR="00A356E5" w:rsidRPr="00507E29" w:rsidRDefault="00A356E5" w:rsidP="007829CF">
      <w:pPr>
        <w:pStyle w:val="ListParagraph"/>
        <w:widowControl w:val="0"/>
        <w:numPr>
          <w:ilvl w:val="0"/>
          <w:numId w:val="3"/>
        </w:numPr>
        <w:tabs>
          <w:tab w:val="left" w:pos="720"/>
          <w:tab w:val="left" w:pos="990"/>
        </w:tabs>
        <w:spacing w:after="0" w:line="480" w:lineRule="auto"/>
        <w:ind w:left="0" w:firstLine="720"/>
        <w:rPr>
          <w:rFonts w:ascii="Calisto MT" w:hAnsi="Calisto MT"/>
          <w:sz w:val="24"/>
          <w:szCs w:val="24"/>
        </w:rPr>
      </w:pPr>
      <w:r w:rsidRPr="1D9EB87C">
        <w:rPr>
          <w:rFonts w:ascii="Calisto MT" w:hAnsi="Calisto MT"/>
          <w:sz w:val="24"/>
          <w:szCs w:val="24"/>
        </w:rPr>
        <w:t>It is therefore ordered Defendant’s Mot</w:t>
      </w:r>
      <w:r w:rsidR="6C540AC5" w:rsidRPr="1D9EB87C">
        <w:rPr>
          <w:rFonts w:ascii="Calisto MT" w:hAnsi="Calisto MT"/>
          <w:sz w:val="24"/>
          <w:szCs w:val="24"/>
        </w:rPr>
        <w:t>i</w:t>
      </w:r>
      <w:r w:rsidRPr="1D9EB87C">
        <w:rPr>
          <w:rFonts w:ascii="Calisto MT" w:hAnsi="Calisto MT"/>
          <w:sz w:val="24"/>
          <w:szCs w:val="24"/>
        </w:rPr>
        <w:t xml:space="preserve">on to </w:t>
      </w:r>
      <w:r w:rsidR="007829CF">
        <w:rPr>
          <w:rFonts w:ascii="Calisto MT" w:hAnsi="Calisto MT"/>
          <w:sz w:val="24"/>
          <w:szCs w:val="24"/>
        </w:rPr>
        <w:t xml:space="preserve">[insert title of motion] </w:t>
      </w:r>
      <w:r w:rsidRPr="1D9EB87C">
        <w:rPr>
          <w:rFonts w:ascii="Calisto MT" w:hAnsi="Calisto MT"/>
          <w:sz w:val="24"/>
          <w:szCs w:val="24"/>
        </w:rPr>
        <w:t xml:space="preserve">is </w:t>
      </w:r>
      <w:r w:rsidRPr="1D9EB87C">
        <w:rPr>
          <w:rFonts w:ascii="Calisto MT" w:hAnsi="Calisto MT"/>
          <w:smallCaps/>
          <w:sz w:val="24"/>
          <w:szCs w:val="24"/>
        </w:rPr>
        <w:t>denied</w:t>
      </w:r>
      <w:r w:rsidRPr="1D9EB87C">
        <w:rPr>
          <w:rFonts w:ascii="Calisto MT" w:hAnsi="Calisto MT"/>
          <w:sz w:val="24"/>
          <w:szCs w:val="24"/>
        </w:rPr>
        <w:t>.</w:t>
      </w:r>
    </w:p>
    <w:p w14:paraId="266DE62F" w14:textId="000A7FD2" w:rsidR="006D40D0" w:rsidRPr="00301BC9" w:rsidRDefault="006E6400" w:rsidP="007829CF">
      <w:pPr>
        <w:widowControl w:val="0"/>
        <w:spacing w:line="480" w:lineRule="auto"/>
        <w:jc w:val="both"/>
        <w:rPr>
          <w:rFonts w:ascii="Calisto MT" w:hAnsi="Calisto MT"/>
          <w:szCs w:val="24"/>
        </w:rPr>
      </w:pPr>
      <w:r w:rsidRPr="00301BC9">
        <w:rPr>
          <w:rFonts w:ascii="Calisto MT" w:hAnsi="Calisto MT"/>
          <w:szCs w:val="24"/>
        </w:rPr>
        <w:tab/>
      </w:r>
      <w:r w:rsidR="005F6258" w:rsidRPr="00301BC9">
        <w:rPr>
          <w:rFonts w:ascii="Calisto MT" w:hAnsi="Calisto MT"/>
          <w:smallCaps/>
          <w:szCs w:val="24"/>
        </w:rPr>
        <w:t>Done and ordered</w:t>
      </w:r>
      <w:r w:rsidR="005F6258" w:rsidRPr="00301BC9">
        <w:rPr>
          <w:rFonts w:ascii="Calisto MT" w:hAnsi="Calisto MT"/>
          <w:b/>
          <w:bCs/>
          <w:szCs w:val="24"/>
        </w:rPr>
        <w:t xml:space="preserve"> </w:t>
      </w:r>
      <w:r w:rsidR="004B4656" w:rsidRPr="00301BC9">
        <w:rPr>
          <w:rFonts w:ascii="Calisto MT" w:hAnsi="Calisto MT"/>
          <w:bCs/>
          <w:szCs w:val="24"/>
        </w:rPr>
        <w:t>on</w:t>
      </w:r>
      <w:r w:rsidR="00050E6F">
        <w:rPr>
          <w:rFonts w:ascii="Calisto MT" w:hAnsi="Calisto MT"/>
          <w:bCs/>
          <w:szCs w:val="24"/>
        </w:rPr>
        <w:t xml:space="preserve"> ________</w:t>
      </w:r>
      <w:r w:rsidR="00FF6C3E">
        <w:rPr>
          <w:rFonts w:ascii="Calisto MT" w:hAnsi="Calisto MT"/>
          <w:bCs/>
          <w:szCs w:val="24"/>
        </w:rPr>
        <w:t xml:space="preserve">, </w:t>
      </w:r>
      <w:r w:rsidR="004B4656" w:rsidRPr="00301BC9">
        <w:rPr>
          <w:rFonts w:ascii="Calisto MT" w:hAnsi="Calisto MT"/>
          <w:bCs/>
          <w:szCs w:val="24"/>
        </w:rPr>
        <w:t>2021</w:t>
      </w:r>
      <w:r w:rsidR="004B4656" w:rsidRPr="00301BC9">
        <w:rPr>
          <w:rFonts w:ascii="Calisto MT" w:hAnsi="Calisto MT"/>
          <w:b/>
          <w:szCs w:val="24"/>
        </w:rPr>
        <w:t xml:space="preserve">, </w:t>
      </w:r>
      <w:r w:rsidR="006D40D0" w:rsidRPr="00301BC9">
        <w:rPr>
          <w:rFonts w:ascii="Calisto MT" w:hAnsi="Calisto MT"/>
          <w:szCs w:val="24"/>
        </w:rPr>
        <w:t>in Jacksonville, Duval County, Florida.</w:t>
      </w:r>
      <w:r w:rsidR="00D33F50" w:rsidRPr="00301BC9">
        <w:rPr>
          <w:rFonts w:ascii="Calisto MT" w:hAnsi="Calisto MT"/>
          <w:szCs w:val="24"/>
        </w:rPr>
        <w:t xml:space="preserve"> </w:t>
      </w:r>
    </w:p>
    <w:p w14:paraId="61245251" w14:textId="77777777" w:rsidR="002512BB" w:rsidRPr="00301BC9" w:rsidRDefault="002512BB">
      <w:pPr>
        <w:widowControl w:val="0"/>
        <w:spacing w:line="480" w:lineRule="auto"/>
        <w:jc w:val="both"/>
        <w:rPr>
          <w:rFonts w:ascii="Calisto MT" w:hAnsi="Calisto MT"/>
          <w:b/>
          <w:szCs w:val="24"/>
        </w:rPr>
      </w:pPr>
    </w:p>
    <w:p w14:paraId="4976E4F0" w14:textId="77777777" w:rsidR="006D40D0" w:rsidRPr="00301BC9" w:rsidRDefault="006D40D0">
      <w:pPr>
        <w:widowControl w:val="0"/>
        <w:ind w:left="4320"/>
        <w:jc w:val="both"/>
        <w:rPr>
          <w:rFonts w:ascii="Calisto MT" w:hAnsi="Calisto MT"/>
          <w:b/>
          <w:szCs w:val="24"/>
        </w:rPr>
      </w:pPr>
      <w:r w:rsidRPr="00301BC9">
        <w:rPr>
          <w:rFonts w:ascii="Calisto MT" w:hAnsi="Calisto MT"/>
          <w:b/>
          <w:szCs w:val="24"/>
        </w:rPr>
        <w:tab/>
        <w:t>_______________________________</w:t>
      </w:r>
    </w:p>
    <w:p w14:paraId="71399A29" w14:textId="77777777" w:rsidR="00805684" w:rsidRPr="00301BC9" w:rsidRDefault="005F6258" w:rsidP="00805684">
      <w:pPr>
        <w:widowControl w:val="0"/>
        <w:ind w:left="4320" w:firstLine="720"/>
        <w:jc w:val="both"/>
        <w:rPr>
          <w:rFonts w:ascii="Calisto MT" w:hAnsi="Calisto MT"/>
          <w:bCs/>
          <w:szCs w:val="24"/>
        </w:rPr>
      </w:pPr>
      <w:r w:rsidRPr="00301BC9">
        <w:rPr>
          <w:rFonts w:ascii="Calisto MT" w:hAnsi="Calisto MT"/>
          <w:bCs/>
          <w:szCs w:val="24"/>
        </w:rPr>
        <w:t>Jeb T. Branham</w:t>
      </w:r>
    </w:p>
    <w:p w14:paraId="49DC01F7" w14:textId="77777777" w:rsidR="006D40D0" w:rsidRPr="00301BC9" w:rsidRDefault="005F6258">
      <w:pPr>
        <w:widowControl w:val="0"/>
        <w:jc w:val="both"/>
        <w:rPr>
          <w:rFonts w:ascii="Calisto MT" w:hAnsi="Calisto MT"/>
          <w:b/>
          <w:szCs w:val="24"/>
        </w:rPr>
      </w:pP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t>Circuit Court Judge</w:t>
      </w:r>
    </w:p>
    <w:p w14:paraId="1844504D" w14:textId="77777777" w:rsidR="006D40D0" w:rsidRPr="00301BC9" w:rsidRDefault="006D40D0">
      <w:pPr>
        <w:widowControl w:val="0"/>
        <w:jc w:val="both"/>
        <w:rPr>
          <w:rFonts w:ascii="Calisto MT" w:hAnsi="Calisto MT"/>
          <w:b/>
          <w:szCs w:val="24"/>
        </w:rPr>
      </w:pPr>
    </w:p>
    <w:p w14:paraId="69A96BD1" w14:textId="1CC04204" w:rsidR="000A0D85" w:rsidRPr="00301BC9" w:rsidRDefault="006D40D0" w:rsidP="007829CF">
      <w:pPr>
        <w:widowControl w:val="0"/>
        <w:spacing w:line="480" w:lineRule="auto"/>
        <w:jc w:val="both"/>
        <w:rPr>
          <w:rFonts w:ascii="Calisto MT" w:hAnsi="Calisto MT"/>
          <w:szCs w:val="24"/>
        </w:rPr>
      </w:pPr>
      <w:r w:rsidRPr="00301BC9">
        <w:rPr>
          <w:rFonts w:ascii="Calisto MT" w:hAnsi="Calisto MT"/>
          <w:szCs w:val="24"/>
        </w:rPr>
        <w:lastRenderedPageBreak/>
        <w:t>Copies furnished to:</w:t>
      </w:r>
      <w:r w:rsidRPr="00301BC9">
        <w:rPr>
          <w:rFonts w:ascii="Calisto MT" w:hAnsi="Calisto MT"/>
          <w:szCs w:val="24"/>
        </w:rPr>
        <w:tab/>
      </w:r>
    </w:p>
    <w:sectPr w:rsidR="000A0D85" w:rsidRPr="00301BC9" w:rsidSect="001904FC">
      <w:footerReference w:type="default" r:id="rId10"/>
      <w:type w:val="continuous"/>
      <w:pgSz w:w="12240" w:h="15840" w:code="1"/>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8B48" w14:textId="77777777" w:rsidR="00CF14A0" w:rsidRDefault="00CF14A0" w:rsidP="00BB641E">
      <w:r>
        <w:separator/>
      </w:r>
    </w:p>
  </w:endnote>
  <w:endnote w:type="continuationSeparator" w:id="0">
    <w:p w14:paraId="5363E4D6" w14:textId="77777777" w:rsidR="00CF14A0" w:rsidRDefault="00CF14A0" w:rsidP="00BB641E">
      <w:r>
        <w:continuationSeparator/>
      </w:r>
    </w:p>
  </w:endnote>
  <w:endnote w:type="continuationNotice" w:id="1">
    <w:p w14:paraId="7DF55C4F" w14:textId="77777777" w:rsidR="00CF14A0" w:rsidRDefault="00CF1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025562"/>
      <w:docPartObj>
        <w:docPartGallery w:val="Page Numbers (Bottom of Page)"/>
        <w:docPartUnique/>
      </w:docPartObj>
    </w:sdtPr>
    <w:sdtEndPr>
      <w:rPr>
        <w:noProof/>
      </w:rPr>
    </w:sdtEndPr>
    <w:sdtContent>
      <w:p w14:paraId="6DC70526" w14:textId="335A105F" w:rsidR="001968A2" w:rsidRDefault="001968A2" w:rsidP="001904FC">
        <w:pPr>
          <w:pStyle w:val="Footer"/>
        </w:pPr>
      </w:p>
      <w:p w14:paraId="61A1D8A8" w14:textId="791A0A3C" w:rsidR="001968A2" w:rsidRDefault="001968A2">
        <w:pPr>
          <w:pStyle w:val="Footer"/>
          <w:jc w:val="center"/>
        </w:pPr>
        <w:r w:rsidRPr="001904FC">
          <w:rPr>
            <w:rFonts w:ascii="Calisto MT" w:hAnsi="Calisto MT"/>
          </w:rPr>
          <w:fldChar w:fldCharType="begin"/>
        </w:r>
        <w:r w:rsidRPr="001904FC">
          <w:rPr>
            <w:rFonts w:ascii="Calisto MT" w:hAnsi="Calisto MT"/>
          </w:rPr>
          <w:instrText xml:space="preserve"> PAGE   \* MERGEFORMAT </w:instrText>
        </w:r>
        <w:r w:rsidRPr="001904FC">
          <w:rPr>
            <w:rFonts w:ascii="Calisto MT" w:hAnsi="Calisto MT"/>
          </w:rPr>
          <w:fldChar w:fldCharType="separate"/>
        </w:r>
        <w:r w:rsidRPr="001904FC">
          <w:rPr>
            <w:rFonts w:ascii="Calisto MT" w:hAnsi="Calisto MT"/>
            <w:noProof/>
          </w:rPr>
          <w:t>2</w:t>
        </w:r>
        <w:r w:rsidRPr="001904FC">
          <w:rPr>
            <w:rFonts w:ascii="Calisto MT" w:hAnsi="Calisto MT"/>
            <w:noProof/>
          </w:rPr>
          <w:fldChar w:fldCharType="end"/>
        </w:r>
      </w:p>
    </w:sdtContent>
  </w:sdt>
  <w:p w14:paraId="74B16235" w14:textId="77777777" w:rsidR="001968A2" w:rsidRDefault="0019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2904" w14:textId="77777777" w:rsidR="00CF14A0" w:rsidRDefault="00CF14A0" w:rsidP="00BB641E">
      <w:r>
        <w:separator/>
      </w:r>
    </w:p>
  </w:footnote>
  <w:footnote w:type="continuationSeparator" w:id="0">
    <w:p w14:paraId="7E2053A5" w14:textId="77777777" w:rsidR="00CF14A0" w:rsidRDefault="00CF14A0" w:rsidP="00BB641E">
      <w:r>
        <w:continuationSeparator/>
      </w:r>
    </w:p>
  </w:footnote>
  <w:footnote w:type="continuationNotice" w:id="1">
    <w:p w14:paraId="62F13B6D" w14:textId="77777777" w:rsidR="00CF14A0" w:rsidRDefault="00CF14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2702"/>
    <w:multiLevelType w:val="hybridMultilevel"/>
    <w:tmpl w:val="CE540708"/>
    <w:lvl w:ilvl="0" w:tplc="B9D83EF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DB93ED2"/>
    <w:multiLevelType w:val="hybridMultilevel"/>
    <w:tmpl w:val="6D1E8F12"/>
    <w:lvl w:ilvl="0" w:tplc="4B30D970">
      <w:start w:val="1"/>
      <w:numFmt w:val="decimal"/>
      <w:lvlText w:val="%1."/>
      <w:lvlJc w:val="left"/>
      <w:pPr>
        <w:ind w:left="720" w:hanging="360"/>
      </w:pPr>
    </w:lvl>
    <w:lvl w:ilvl="1" w:tplc="305CAC94">
      <w:start w:val="1"/>
      <w:numFmt w:val="lowerLetter"/>
      <w:lvlText w:val="%2."/>
      <w:lvlJc w:val="left"/>
      <w:pPr>
        <w:ind w:left="1440" w:hanging="360"/>
      </w:pPr>
    </w:lvl>
    <w:lvl w:ilvl="2" w:tplc="39B66606">
      <w:start w:val="1"/>
      <w:numFmt w:val="lowerRoman"/>
      <w:lvlText w:val="%3."/>
      <w:lvlJc w:val="right"/>
      <w:pPr>
        <w:ind w:left="2160" w:hanging="180"/>
      </w:pPr>
    </w:lvl>
    <w:lvl w:ilvl="3" w:tplc="6BC83EA0">
      <w:start w:val="1"/>
      <w:numFmt w:val="decimal"/>
      <w:lvlText w:val="%4."/>
      <w:lvlJc w:val="left"/>
      <w:pPr>
        <w:ind w:left="2880" w:hanging="360"/>
      </w:pPr>
    </w:lvl>
    <w:lvl w:ilvl="4" w:tplc="FACAAB0E">
      <w:start w:val="1"/>
      <w:numFmt w:val="lowerLetter"/>
      <w:lvlText w:val="%5."/>
      <w:lvlJc w:val="left"/>
      <w:pPr>
        <w:ind w:left="3600" w:hanging="360"/>
      </w:pPr>
    </w:lvl>
    <w:lvl w:ilvl="5" w:tplc="BE94E172">
      <w:start w:val="1"/>
      <w:numFmt w:val="lowerRoman"/>
      <w:lvlText w:val="%6."/>
      <w:lvlJc w:val="right"/>
      <w:pPr>
        <w:ind w:left="4320" w:hanging="180"/>
      </w:pPr>
    </w:lvl>
    <w:lvl w:ilvl="6" w:tplc="4FF03098">
      <w:start w:val="1"/>
      <w:numFmt w:val="decimal"/>
      <w:lvlText w:val="%7."/>
      <w:lvlJc w:val="left"/>
      <w:pPr>
        <w:ind w:left="5040" w:hanging="360"/>
      </w:pPr>
    </w:lvl>
    <w:lvl w:ilvl="7" w:tplc="BA9A31DA">
      <w:start w:val="1"/>
      <w:numFmt w:val="lowerLetter"/>
      <w:lvlText w:val="%8."/>
      <w:lvlJc w:val="left"/>
      <w:pPr>
        <w:ind w:left="5760" w:hanging="360"/>
      </w:pPr>
    </w:lvl>
    <w:lvl w:ilvl="8" w:tplc="D590A7EA">
      <w:start w:val="1"/>
      <w:numFmt w:val="lowerRoman"/>
      <w:lvlText w:val="%9."/>
      <w:lvlJc w:val="right"/>
      <w:pPr>
        <w:ind w:left="6480" w:hanging="180"/>
      </w:pPr>
    </w:lvl>
  </w:abstractNum>
  <w:abstractNum w:abstractNumId="2" w15:restartNumberingAfterBreak="0">
    <w:nsid w:val="44B1775C"/>
    <w:multiLevelType w:val="hybridMultilevel"/>
    <w:tmpl w:val="86CE0EC8"/>
    <w:lvl w:ilvl="0" w:tplc="30F0E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C960FE"/>
    <w:multiLevelType w:val="hybridMultilevel"/>
    <w:tmpl w:val="CBAACED2"/>
    <w:lvl w:ilvl="0" w:tplc="684000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6B"/>
    <w:rsid w:val="000017D4"/>
    <w:rsid w:val="00006465"/>
    <w:rsid w:val="000173C1"/>
    <w:rsid w:val="000444CC"/>
    <w:rsid w:val="0004521B"/>
    <w:rsid w:val="00050E6F"/>
    <w:rsid w:val="00051162"/>
    <w:rsid w:val="00052CA3"/>
    <w:rsid w:val="00053CB5"/>
    <w:rsid w:val="00063278"/>
    <w:rsid w:val="00075A82"/>
    <w:rsid w:val="0007710D"/>
    <w:rsid w:val="00082C9E"/>
    <w:rsid w:val="000848C0"/>
    <w:rsid w:val="000850D7"/>
    <w:rsid w:val="0009243D"/>
    <w:rsid w:val="000A08DA"/>
    <w:rsid w:val="000A0D85"/>
    <w:rsid w:val="000A4575"/>
    <w:rsid w:val="000A662B"/>
    <w:rsid w:val="000B283B"/>
    <w:rsid w:val="000B7E5F"/>
    <w:rsid w:val="000D3B83"/>
    <w:rsid w:val="000D5B43"/>
    <w:rsid w:val="000F3E43"/>
    <w:rsid w:val="000F4C39"/>
    <w:rsid w:val="0010647C"/>
    <w:rsid w:val="00125010"/>
    <w:rsid w:val="001260FB"/>
    <w:rsid w:val="00127D2D"/>
    <w:rsid w:val="0015673A"/>
    <w:rsid w:val="00163951"/>
    <w:rsid w:val="001904FC"/>
    <w:rsid w:val="00194EA7"/>
    <w:rsid w:val="001968A2"/>
    <w:rsid w:val="001A0447"/>
    <w:rsid w:val="001B22BE"/>
    <w:rsid w:val="001C21C9"/>
    <w:rsid w:val="001D3DC0"/>
    <w:rsid w:val="001D4220"/>
    <w:rsid w:val="001E0790"/>
    <w:rsid w:val="001F1D91"/>
    <w:rsid w:val="001F2081"/>
    <w:rsid w:val="001F46C9"/>
    <w:rsid w:val="001F6185"/>
    <w:rsid w:val="001F7E4B"/>
    <w:rsid w:val="00202306"/>
    <w:rsid w:val="00203701"/>
    <w:rsid w:val="00211D86"/>
    <w:rsid w:val="00213315"/>
    <w:rsid w:val="00221EB9"/>
    <w:rsid w:val="00222376"/>
    <w:rsid w:val="00226B30"/>
    <w:rsid w:val="002272A4"/>
    <w:rsid w:val="00241BF6"/>
    <w:rsid w:val="00247DA5"/>
    <w:rsid w:val="002512BB"/>
    <w:rsid w:val="0026276B"/>
    <w:rsid w:val="00266814"/>
    <w:rsid w:val="0027221C"/>
    <w:rsid w:val="002754EB"/>
    <w:rsid w:val="00276307"/>
    <w:rsid w:val="0028661D"/>
    <w:rsid w:val="00290C03"/>
    <w:rsid w:val="002A1BE4"/>
    <w:rsid w:val="002A3D5B"/>
    <w:rsid w:val="002A75C9"/>
    <w:rsid w:val="002B5352"/>
    <w:rsid w:val="002C0A6A"/>
    <w:rsid w:val="002D4AB7"/>
    <w:rsid w:val="002D7C59"/>
    <w:rsid w:val="002E3AE9"/>
    <w:rsid w:val="002F5CFD"/>
    <w:rsid w:val="002F5D17"/>
    <w:rsid w:val="00301BC9"/>
    <w:rsid w:val="0031264A"/>
    <w:rsid w:val="00312DD1"/>
    <w:rsid w:val="00317823"/>
    <w:rsid w:val="00343053"/>
    <w:rsid w:val="003448B9"/>
    <w:rsid w:val="003458DD"/>
    <w:rsid w:val="00371700"/>
    <w:rsid w:val="003746F3"/>
    <w:rsid w:val="003805B9"/>
    <w:rsid w:val="003807E4"/>
    <w:rsid w:val="00387B2E"/>
    <w:rsid w:val="003939D9"/>
    <w:rsid w:val="003B004A"/>
    <w:rsid w:val="003B1095"/>
    <w:rsid w:val="003B34E7"/>
    <w:rsid w:val="003D0991"/>
    <w:rsid w:val="003F1F48"/>
    <w:rsid w:val="00406324"/>
    <w:rsid w:val="00412CA4"/>
    <w:rsid w:val="0041372F"/>
    <w:rsid w:val="00420577"/>
    <w:rsid w:val="00443368"/>
    <w:rsid w:val="0044386C"/>
    <w:rsid w:val="00446771"/>
    <w:rsid w:val="004557C6"/>
    <w:rsid w:val="004563C7"/>
    <w:rsid w:val="00456D71"/>
    <w:rsid w:val="00463B07"/>
    <w:rsid w:val="004716AE"/>
    <w:rsid w:val="004718AE"/>
    <w:rsid w:val="0047642E"/>
    <w:rsid w:val="0048146C"/>
    <w:rsid w:val="00483C89"/>
    <w:rsid w:val="004948E4"/>
    <w:rsid w:val="0049558C"/>
    <w:rsid w:val="004A645F"/>
    <w:rsid w:val="004A6A6C"/>
    <w:rsid w:val="004A76C5"/>
    <w:rsid w:val="004B3E94"/>
    <w:rsid w:val="004B4656"/>
    <w:rsid w:val="004C0295"/>
    <w:rsid w:val="004C4FFB"/>
    <w:rsid w:val="004C658E"/>
    <w:rsid w:val="004D30E7"/>
    <w:rsid w:val="004D68E0"/>
    <w:rsid w:val="004E53C6"/>
    <w:rsid w:val="004F27EA"/>
    <w:rsid w:val="00507E29"/>
    <w:rsid w:val="00523346"/>
    <w:rsid w:val="00533E75"/>
    <w:rsid w:val="0054586B"/>
    <w:rsid w:val="005506D3"/>
    <w:rsid w:val="00555550"/>
    <w:rsid w:val="00573709"/>
    <w:rsid w:val="00577E08"/>
    <w:rsid w:val="005815ED"/>
    <w:rsid w:val="005836EC"/>
    <w:rsid w:val="005C44D8"/>
    <w:rsid w:val="005D05E3"/>
    <w:rsid w:val="005D5460"/>
    <w:rsid w:val="005D77D7"/>
    <w:rsid w:val="005E1A32"/>
    <w:rsid w:val="005F6258"/>
    <w:rsid w:val="00612D61"/>
    <w:rsid w:val="00612DF1"/>
    <w:rsid w:val="00613BBB"/>
    <w:rsid w:val="00621404"/>
    <w:rsid w:val="00622064"/>
    <w:rsid w:val="006449D3"/>
    <w:rsid w:val="00651DF6"/>
    <w:rsid w:val="00656125"/>
    <w:rsid w:val="00657201"/>
    <w:rsid w:val="00660DCD"/>
    <w:rsid w:val="006619CA"/>
    <w:rsid w:val="00663D4A"/>
    <w:rsid w:val="00667137"/>
    <w:rsid w:val="006723F9"/>
    <w:rsid w:val="00675292"/>
    <w:rsid w:val="006831E2"/>
    <w:rsid w:val="00684FE3"/>
    <w:rsid w:val="00696A0F"/>
    <w:rsid w:val="006A5881"/>
    <w:rsid w:val="006B0668"/>
    <w:rsid w:val="006C7286"/>
    <w:rsid w:val="006D40D0"/>
    <w:rsid w:val="006D4835"/>
    <w:rsid w:val="006E2AAE"/>
    <w:rsid w:val="006E63E6"/>
    <w:rsid w:val="006E6400"/>
    <w:rsid w:val="006F6D68"/>
    <w:rsid w:val="007044D0"/>
    <w:rsid w:val="00704E74"/>
    <w:rsid w:val="00715EA6"/>
    <w:rsid w:val="007366CD"/>
    <w:rsid w:val="00743B39"/>
    <w:rsid w:val="00745E4C"/>
    <w:rsid w:val="00747375"/>
    <w:rsid w:val="00760693"/>
    <w:rsid w:val="00762E42"/>
    <w:rsid w:val="00775128"/>
    <w:rsid w:val="00776C86"/>
    <w:rsid w:val="007829CF"/>
    <w:rsid w:val="00785976"/>
    <w:rsid w:val="00787719"/>
    <w:rsid w:val="007A07E3"/>
    <w:rsid w:val="007A5CE7"/>
    <w:rsid w:val="007B271E"/>
    <w:rsid w:val="007B5600"/>
    <w:rsid w:val="007B6124"/>
    <w:rsid w:val="007C4445"/>
    <w:rsid w:val="007C7DF0"/>
    <w:rsid w:val="007D418B"/>
    <w:rsid w:val="007E4A5B"/>
    <w:rsid w:val="007E6085"/>
    <w:rsid w:val="0080502A"/>
    <w:rsid w:val="00805684"/>
    <w:rsid w:val="00810B45"/>
    <w:rsid w:val="00820BFE"/>
    <w:rsid w:val="00827C0D"/>
    <w:rsid w:val="008367BE"/>
    <w:rsid w:val="0084253E"/>
    <w:rsid w:val="008447DF"/>
    <w:rsid w:val="0084588F"/>
    <w:rsid w:val="00851F21"/>
    <w:rsid w:val="0085617C"/>
    <w:rsid w:val="00856F09"/>
    <w:rsid w:val="0086382A"/>
    <w:rsid w:val="0086613B"/>
    <w:rsid w:val="008735CE"/>
    <w:rsid w:val="00876ECD"/>
    <w:rsid w:val="008945D3"/>
    <w:rsid w:val="00894A0E"/>
    <w:rsid w:val="00895260"/>
    <w:rsid w:val="008B0540"/>
    <w:rsid w:val="008B19A6"/>
    <w:rsid w:val="008D2EAA"/>
    <w:rsid w:val="008D3CB4"/>
    <w:rsid w:val="008D7D55"/>
    <w:rsid w:val="008E149C"/>
    <w:rsid w:val="008E2068"/>
    <w:rsid w:val="008E6F46"/>
    <w:rsid w:val="008F55D2"/>
    <w:rsid w:val="008F55FD"/>
    <w:rsid w:val="008F5798"/>
    <w:rsid w:val="009020AE"/>
    <w:rsid w:val="0091550A"/>
    <w:rsid w:val="00921142"/>
    <w:rsid w:val="00924727"/>
    <w:rsid w:val="009261B5"/>
    <w:rsid w:val="009274F8"/>
    <w:rsid w:val="0093560F"/>
    <w:rsid w:val="00936497"/>
    <w:rsid w:val="00951F5E"/>
    <w:rsid w:val="00957A5B"/>
    <w:rsid w:val="00960D83"/>
    <w:rsid w:val="00963DAE"/>
    <w:rsid w:val="009759D1"/>
    <w:rsid w:val="009827E2"/>
    <w:rsid w:val="00991A7C"/>
    <w:rsid w:val="00993EC1"/>
    <w:rsid w:val="009A15CD"/>
    <w:rsid w:val="009A2288"/>
    <w:rsid w:val="009A6223"/>
    <w:rsid w:val="009C2881"/>
    <w:rsid w:val="009C7ADC"/>
    <w:rsid w:val="009E24A8"/>
    <w:rsid w:val="009E2EA6"/>
    <w:rsid w:val="009F39CF"/>
    <w:rsid w:val="00A050BB"/>
    <w:rsid w:val="00A13FD3"/>
    <w:rsid w:val="00A21A30"/>
    <w:rsid w:val="00A25FF7"/>
    <w:rsid w:val="00A356E5"/>
    <w:rsid w:val="00A4028B"/>
    <w:rsid w:val="00A430EC"/>
    <w:rsid w:val="00A50A4D"/>
    <w:rsid w:val="00A5668A"/>
    <w:rsid w:val="00A62F44"/>
    <w:rsid w:val="00A65985"/>
    <w:rsid w:val="00A7006B"/>
    <w:rsid w:val="00A910A4"/>
    <w:rsid w:val="00AA1786"/>
    <w:rsid w:val="00AA405C"/>
    <w:rsid w:val="00AA5130"/>
    <w:rsid w:val="00AB6F5F"/>
    <w:rsid w:val="00AC03BA"/>
    <w:rsid w:val="00AC702E"/>
    <w:rsid w:val="00AC7859"/>
    <w:rsid w:val="00AD77BE"/>
    <w:rsid w:val="00AE284B"/>
    <w:rsid w:val="00AE34C0"/>
    <w:rsid w:val="00AE5AAC"/>
    <w:rsid w:val="00AE7680"/>
    <w:rsid w:val="00B04AEA"/>
    <w:rsid w:val="00B1608F"/>
    <w:rsid w:val="00B21905"/>
    <w:rsid w:val="00B22E4C"/>
    <w:rsid w:val="00B23940"/>
    <w:rsid w:val="00B3278E"/>
    <w:rsid w:val="00B408A5"/>
    <w:rsid w:val="00B5242B"/>
    <w:rsid w:val="00B5652A"/>
    <w:rsid w:val="00B62E26"/>
    <w:rsid w:val="00B76769"/>
    <w:rsid w:val="00BA105A"/>
    <w:rsid w:val="00BA561D"/>
    <w:rsid w:val="00BB0FFB"/>
    <w:rsid w:val="00BB31C4"/>
    <w:rsid w:val="00BB641E"/>
    <w:rsid w:val="00BB6EBE"/>
    <w:rsid w:val="00BC5540"/>
    <w:rsid w:val="00BC6640"/>
    <w:rsid w:val="00BD1FE1"/>
    <w:rsid w:val="00BD4A8B"/>
    <w:rsid w:val="00BE2027"/>
    <w:rsid w:val="00BE5327"/>
    <w:rsid w:val="00C022CB"/>
    <w:rsid w:val="00C02C87"/>
    <w:rsid w:val="00C057D8"/>
    <w:rsid w:val="00C11F53"/>
    <w:rsid w:val="00C136B9"/>
    <w:rsid w:val="00C17550"/>
    <w:rsid w:val="00C24659"/>
    <w:rsid w:val="00C24A09"/>
    <w:rsid w:val="00C25836"/>
    <w:rsid w:val="00C30BF7"/>
    <w:rsid w:val="00C450A0"/>
    <w:rsid w:val="00C53CAE"/>
    <w:rsid w:val="00C55AC8"/>
    <w:rsid w:val="00C63DAF"/>
    <w:rsid w:val="00C67448"/>
    <w:rsid w:val="00C74067"/>
    <w:rsid w:val="00C744DC"/>
    <w:rsid w:val="00C77A0B"/>
    <w:rsid w:val="00C954C1"/>
    <w:rsid w:val="00CA221D"/>
    <w:rsid w:val="00CA39A3"/>
    <w:rsid w:val="00CA584D"/>
    <w:rsid w:val="00CB32C8"/>
    <w:rsid w:val="00CB7D1D"/>
    <w:rsid w:val="00CB7F70"/>
    <w:rsid w:val="00CE4A73"/>
    <w:rsid w:val="00CF14A0"/>
    <w:rsid w:val="00CF27EE"/>
    <w:rsid w:val="00CF286E"/>
    <w:rsid w:val="00CF6FA9"/>
    <w:rsid w:val="00CF7714"/>
    <w:rsid w:val="00D03B95"/>
    <w:rsid w:val="00D07241"/>
    <w:rsid w:val="00D133AB"/>
    <w:rsid w:val="00D3281F"/>
    <w:rsid w:val="00D33F50"/>
    <w:rsid w:val="00D55E20"/>
    <w:rsid w:val="00D57859"/>
    <w:rsid w:val="00D60D2E"/>
    <w:rsid w:val="00D66B3A"/>
    <w:rsid w:val="00D7008E"/>
    <w:rsid w:val="00D75937"/>
    <w:rsid w:val="00D86254"/>
    <w:rsid w:val="00D87A5A"/>
    <w:rsid w:val="00D91247"/>
    <w:rsid w:val="00D96361"/>
    <w:rsid w:val="00DA1666"/>
    <w:rsid w:val="00DA73D2"/>
    <w:rsid w:val="00DB2941"/>
    <w:rsid w:val="00DB7204"/>
    <w:rsid w:val="00DC0160"/>
    <w:rsid w:val="00DC23A1"/>
    <w:rsid w:val="00DD0E27"/>
    <w:rsid w:val="00DD111D"/>
    <w:rsid w:val="00DD3094"/>
    <w:rsid w:val="00DD3E1E"/>
    <w:rsid w:val="00DD5CB1"/>
    <w:rsid w:val="00DD6BA3"/>
    <w:rsid w:val="00DD7F56"/>
    <w:rsid w:val="00DF15EA"/>
    <w:rsid w:val="00DF4679"/>
    <w:rsid w:val="00E25073"/>
    <w:rsid w:val="00E30E4D"/>
    <w:rsid w:val="00E3523E"/>
    <w:rsid w:val="00E3760A"/>
    <w:rsid w:val="00E43F95"/>
    <w:rsid w:val="00E46E44"/>
    <w:rsid w:val="00E63008"/>
    <w:rsid w:val="00E91D6B"/>
    <w:rsid w:val="00E929B6"/>
    <w:rsid w:val="00E94D60"/>
    <w:rsid w:val="00EA1735"/>
    <w:rsid w:val="00EA3650"/>
    <w:rsid w:val="00EA3B51"/>
    <w:rsid w:val="00EA4077"/>
    <w:rsid w:val="00EB1AB8"/>
    <w:rsid w:val="00EB4A8C"/>
    <w:rsid w:val="00EC0F05"/>
    <w:rsid w:val="00EC2883"/>
    <w:rsid w:val="00EC599F"/>
    <w:rsid w:val="00EC5F2B"/>
    <w:rsid w:val="00ED238C"/>
    <w:rsid w:val="00EE0B51"/>
    <w:rsid w:val="00EE2A96"/>
    <w:rsid w:val="00EE375B"/>
    <w:rsid w:val="00EF71D2"/>
    <w:rsid w:val="00F03AD2"/>
    <w:rsid w:val="00F100A5"/>
    <w:rsid w:val="00F151C3"/>
    <w:rsid w:val="00F16369"/>
    <w:rsid w:val="00F16C8B"/>
    <w:rsid w:val="00F2758C"/>
    <w:rsid w:val="00F333EA"/>
    <w:rsid w:val="00F637E2"/>
    <w:rsid w:val="00F642BB"/>
    <w:rsid w:val="00F9782D"/>
    <w:rsid w:val="00FA2F4C"/>
    <w:rsid w:val="00FA4E10"/>
    <w:rsid w:val="00FA5652"/>
    <w:rsid w:val="00FA65F3"/>
    <w:rsid w:val="00FA72E5"/>
    <w:rsid w:val="00FA73D0"/>
    <w:rsid w:val="00FB4775"/>
    <w:rsid w:val="00FC2F19"/>
    <w:rsid w:val="00FC6497"/>
    <w:rsid w:val="00FC692B"/>
    <w:rsid w:val="00FD154F"/>
    <w:rsid w:val="00FE145B"/>
    <w:rsid w:val="00FE48FF"/>
    <w:rsid w:val="00FE5536"/>
    <w:rsid w:val="00FE79B3"/>
    <w:rsid w:val="00FF33E5"/>
    <w:rsid w:val="00FF6C3E"/>
    <w:rsid w:val="07BEC028"/>
    <w:rsid w:val="0A18E605"/>
    <w:rsid w:val="0FF9953F"/>
    <w:rsid w:val="107C16BA"/>
    <w:rsid w:val="1A0B1114"/>
    <w:rsid w:val="1C48D548"/>
    <w:rsid w:val="1D9EB87C"/>
    <w:rsid w:val="261A615D"/>
    <w:rsid w:val="283C8535"/>
    <w:rsid w:val="2F2831C3"/>
    <w:rsid w:val="317AE076"/>
    <w:rsid w:val="456F9B20"/>
    <w:rsid w:val="46447DE2"/>
    <w:rsid w:val="473F7636"/>
    <w:rsid w:val="4E7D2F5C"/>
    <w:rsid w:val="5163C990"/>
    <w:rsid w:val="5A1A053D"/>
    <w:rsid w:val="677FFB6A"/>
    <w:rsid w:val="6C540AC5"/>
    <w:rsid w:val="6E42645F"/>
    <w:rsid w:val="6F1A9778"/>
    <w:rsid w:val="711FA576"/>
    <w:rsid w:val="768B4365"/>
    <w:rsid w:val="7CC7D9FC"/>
    <w:rsid w:val="7D9DB821"/>
    <w:rsid w:val="7DB0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8FD68"/>
  <w15:chartTrackingRefBased/>
  <w15:docId w15:val="{5614420D-BC4F-462D-B19A-D8E15421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2A4"/>
    <w:pPr>
      <w:spacing w:after="200" w:line="276" w:lineRule="auto"/>
      <w:ind w:left="720"/>
      <w:contextualSpacing/>
    </w:pPr>
    <w:rPr>
      <w:rFonts w:ascii="Calibri" w:eastAsia="Calibri" w:hAnsi="Calibri"/>
      <w:sz w:val="22"/>
      <w:szCs w:val="22"/>
    </w:rPr>
  </w:style>
  <w:style w:type="character" w:customStyle="1" w:styleId="SYSHYPERTEXT">
    <w:name w:val="SYS_HYPERTEXT"/>
    <w:rPr>
      <w:color w:val="0000FF"/>
      <w:u w:val="single"/>
    </w:rPr>
  </w:style>
  <w:style w:type="paragraph" w:styleId="BalloonText">
    <w:name w:val="Balloon Text"/>
    <w:basedOn w:val="Normal"/>
    <w:link w:val="BalloonTextChar"/>
    <w:uiPriority w:val="99"/>
    <w:semiHidden/>
    <w:unhideWhenUsed/>
    <w:rsid w:val="006E6400"/>
    <w:rPr>
      <w:rFonts w:ascii="Tahoma" w:hAnsi="Tahoma" w:cs="Tahoma"/>
      <w:sz w:val="16"/>
      <w:szCs w:val="16"/>
    </w:rPr>
  </w:style>
  <w:style w:type="character" w:customStyle="1" w:styleId="BalloonTextChar">
    <w:name w:val="Balloon Text Char"/>
    <w:link w:val="BalloonText"/>
    <w:uiPriority w:val="99"/>
    <w:semiHidden/>
    <w:rsid w:val="006E6400"/>
    <w:rPr>
      <w:rFonts w:ascii="Tahoma" w:hAnsi="Tahoma" w:cs="Tahoma"/>
      <w:sz w:val="16"/>
      <w:szCs w:val="16"/>
    </w:rPr>
  </w:style>
  <w:style w:type="character" w:styleId="Hyperlink">
    <w:name w:val="Hyperlink"/>
    <w:basedOn w:val="DefaultParagraphFont"/>
    <w:uiPriority w:val="99"/>
    <w:unhideWhenUsed/>
    <w:rsid w:val="00FC2F19"/>
    <w:rPr>
      <w:color w:val="0563C1" w:themeColor="hyperlink"/>
      <w:u w:val="single"/>
    </w:rPr>
  </w:style>
  <w:style w:type="character" w:styleId="UnresolvedMention">
    <w:name w:val="Unresolved Mention"/>
    <w:basedOn w:val="DefaultParagraphFont"/>
    <w:uiPriority w:val="99"/>
    <w:semiHidden/>
    <w:unhideWhenUsed/>
    <w:rsid w:val="00FC2F19"/>
    <w:rPr>
      <w:color w:val="605E5C"/>
      <w:shd w:val="clear" w:color="auto" w:fill="E1DFDD"/>
    </w:rPr>
  </w:style>
  <w:style w:type="paragraph" w:styleId="Header">
    <w:name w:val="header"/>
    <w:basedOn w:val="Normal"/>
    <w:link w:val="HeaderChar"/>
    <w:uiPriority w:val="99"/>
    <w:unhideWhenUsed/>
    <w:rsid w:val="001968A2"/>
    <w:pPr>
      <w:tabs>
        <w:tab w:val="center" w:pos="4680"/>
        <w:tab w:val="right" w:pos="9360"/>
      </w:tabs>
    </w:pPr>
  </w:style>
  <w:style w:type="character" w:customStyle="1" w:styleId="HeaderChar">
    <w:name w:val="Header Char"/>
    <w:basedOn w:val="DefaultParagraphFont"/>
    <w:link w:val="Header"/>
    <w:uiPriority w:val="99"/>
    <w:rsid w:val="001968A2"/>
    <w:rPr>
      <w:sz w:val="24"/>
    </w:rPr>
  </w:style>
  <w:style w:type="paragraph" w:styleId="Footer">
    <w:name w:val="footer"/>
    <w:basedOn w:val="Normal"/>
    <w:link w:val="FooterChar"/>
    <w:uiPriority w:val="99"/>
    <w:unhideWhenUsed/>
    <w:rsid w:val="001968A2"/>
    <w:pPr>
      <w:tabs>
        <w:tab w:val="center" w:pos="4680"/>
        <w:tab w:val="right" w:pos="9360"/>
      </w:tabs>
    </w:pPr>
  </w:style>
  <w:style w:type="character" w:customStyle="1" w:styleId="FooterChar">
    <w:name w:val="Footer Char"/>
    <w:basedOn w:val="DefaultParagraphFont"/>
    <w:link w:val="Footer"/>
    <w:uiPriority w:val="99"/>
    <w:rsid w:val="001968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5650">
      <w:bodyDiv w:val="1"/>
      <w:marLeft w:val="0"/>
      <w:marRight w:val="0"/>
      <w:marTop w:val="0"/>
      <w:marBottom w:val="0"/>
      <w:divBdr>
        <w:top w:val="none" w:sz="0" w:space="0" w:color="auto"/>
        <w:left w:val="none" w:sz="0" w:space="0" w:color="auto"/>
        <w:bottom w:val="none" w:sz="0" w:space="0" w:color="auto"/>
        <w:right w:val="none" w:sz="0" w:space="0" w:color="auto"/>
      </w:divBdr>
    </w:div>
    <w:div w:id="1346782476">
      <w:bodyDiv w:val="1"/>
      <w:marLeft w:val="0"/>
      <w:marRight w:val="0"/>
      <w:marTop w:val="0"/>
      <w:marBottom w:val="0"/>
      <w:divBdr>
        <w:top w:val="none" w:sz="0" w:space="0" w:color="auto"/>
        <w:left w:val="none" w:sz="0" w:space="0" w:color="auto"/>
        <w:bottom w:val="none" w:sz="0" w:space="0" w:color="auto"/>
        <w:right w:val="none" w:sz="0" w:space="0" w:color="auto"/>
      </w:divBdr>
    </w:div>
    <w:div w:id="15363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5B764C2F84E4CAD4EF859C7E1BEDA" ma:contentTypeVersion="11" ma:contentTypeDescription="Create a new document." ma:contentTypeScope="" ma:versionID="f6400c4b9d4a5201df9fc3fdde0496d6">
  <xsd:schema xmlns:xsd="http://www.w3.org/2001/XMLSchema" xmlns:xs="http://www.w3.org/2001/XMLSchema" xmlns:p="http://schemas.microsoft.com/office/2006/metadata/properties" xmlns:ns3="9acd5d1d-0dd0-474f-a116-f9c68379d1a6" xmlns:ns4="3b484b18-7f8d-455c-9120-7b3d28310ea9" targetNamespace="http://schemas.microsoft.com/office/2006/metadata/properties" ma:root="true" ma:fieldsID="8c7437319b62a79d34ae7861f7c407ac" ns3:_="" ns4:_="">
    <xsd:import namespace="9acd5d1d-0dd0-474f-a116-f9c68379d1a6"/>
    <xsd:import namespace="3b484b18-7f8d-455c-9120-7b3d28310e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5d1d-0dd0-474f-a116-f9c68379d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84b18-7f8d-455c-9120-7b3d28310e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A117A-3600-45F4-B964-9E4457BA46EE}">
  <ds:schemaRefs>
    <ds:schemaRef ds:uri="http://schemas.microsoft.com/sharepoint/v3/contenttype/forms"/>
  </ds:schemaRefs>
</ds:datastoreItem>
</file>

<file path=customXml/itemProps2.xml><?xml version="1.0" encoding="utf-8"?>
<ds:datastoreItem xmlns:ds="http://schemas.openxmlformats.org/officeDocument/2006/customXml" ds:itemID="{DE41BD23-070A-4156-BF91-4E58B976B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d5d1d-0dd0-474f-a116-f9c68379d1a6"/>
    <ds:schemaRef ds:uri="3b484b18-7f8d-455c-9120-7b3d2831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1066F-5836-4B20-B746-3F9CF11330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770</Words>
  <Characters>4393</Characters>
  <Application>Microsoft Office Word</Application>
  <DocSecurity>0</DocSecurity>
  <Lines>36</Lines>
  <Paragraphs>10</Paragraphs>
  <ScaleCrop>false</ScaleCrop>
  <Company>City of Jacksonville</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itd1</dc:creator>
  <cp:keywords/>
  <cp:lastModifiedBy>Branham, Jeb</cp:lastModifiedBy>
  <cp:revision>18</cp:revision>
  <cp:lastPrinted>2021-02-08T19:35:00Z</cp:lastPrinted>
  <dcterms:created xsi:type="dcterms:W3CDTF">2021-03-19T19:13:00Z</dcterms:created>
  <dcterms:modified xsi:type="dcterms:W3CDTF">2021-05-05T20:15:00Z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0x010100CB95B764C2F84E4CAD4EF859C7E1BEDA</vt:lpwstr>
  </property>
</Properties>
</file>